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E405" w14:textId="723344AD" w:rsidR="007E4BE6" w:rsidRPr="00093088" w:rsidRDefault="00712B01" w:rsidP="007E4BE6">
      <w:pPr>
        <w:spacing w:beforeAutospacing="1" w:afterAutospacing="1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</w:t>
      </w:r>
      <w:r w:rsidR="007E4BE6" w:rsidRPr="00093088">
        <w:rPr>
          <w:rFonts w:ascii="Times New Roman" w:hAnsi="Times New Roman"/>
          <w:b/>
          <w:bCs/>
          <w:sz w:val="24"/>
          <w:szCs w:val="24"/>
        </w:rPr>
        <w:t xml:space="preserve">JUIZ DE DIREITO DA </w:t>
      </w:r>
      <w:r w:rsidR="00B7737A" w:rsidRPr="00093088">
        <w:rPr>
          <w:rFonts w:ascii="Times New Roman" w:hAnsi="Times New Roman"/>
          <w:b/>
          <w:bCs/>
          <w:sz w:val="24"/>
          <w:szCs w:val="24"/>
        </w:rPr>
        <w:t>3</w:t>
      </w:r>
      <w:r w:rsidR="006C152B" w:rsidRPr="00093088">
        <w:rPr>
          <w:rFonts w:ascii="Times New Roman" w:hAnsi="Times New Roman"/>
          <w:b/>
          <w:bCs/>
          <w:sz w:val="24"/>
          <w:szCs w:val="24"/>
        </w:rPr>
        <w:t>9</w:t>
      </w:r>
      <w:r w:rsidR="00177876" w:rsidRPr="00093088">
        <w:rPr>
          <w:rFonts w:ascii="Times New Roman" w:hAnsi="Times New Roman"/>
          <w:b/>
          <w:bCs/>
          <w:sz w:val="24"/>
          <w:szCs w:val="24"/>
        </w:rPr>
        <w:t>ª</w:t>
      </w:r>
      <w:r w:rsidR="007E4BE6" w:rsidRPr="00093088">
        <w:rPr>
          <w:rFonts w:ascii="Times New Roman" w:hAnsi="Times New Roman"/>
          <w:b/>
          <w:bCs/>
          <w:sz w:val="24"/>
          <w:szCs w:val="24"/>
        </w:rPr>
        <w:t xml:space="preserve"> VARA CÍVEL DO FORO </w:t>
      </w:r>
      <w:r w:rsidR="00177876" w:rsidRPr="00093088">
        <w:rPr>
          <w:rFonts w:ascii="Times New Roman" w:hAnsi="Times New Roman"/>
          <w:b/>
          <w:bCs/>
          <w:sz w:val="24"/>
          <w:szCs w:val="24"/>
        </w:rPr>
        <w:t xml:space="preserve">CENTRAL CÍVEL </w:t>
      </w:r>
      <w:r w:rsidR="007E4BE6" w:rsidRPr="00093088">
        <w:rPr>
          <w:rFonts w:ascii="Times New Roman" w:hAnsi="Times New Roman"/>
          <w:b/>
          <w:bCs/>
          <w:sz w:val="24"/>
          <w:szCs w:val="24"/>
        </w:rPr>
        <w:t>- SP</w:t>
      </w:r>
    </w:p>
    <w:p w14:paraId="6DC34E9F" w14:textId="77777777" w:rsidR="00ED05B8" w:rsidRPr="00093088" w:rsidRDefault="00ED05B8" w:rsidP="00F535CB">
      <w:pPr>
        <w:spacing w:after="116" w:line="360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</w:p>
    <w:p w14:paraId="25074CB1" w14:textId="5D417E5A" w:rsidR="0097321F" w:rsidRPr="00093088" w:rsidRDefault="0097321F" w:rsidP="00F535CB">
      <w:pPr>
        <w:spacing w:after="116" w:line="360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EDITAL DE</w:t>
      </w:r>
      <w:r w:rsidR="0056685D" w:rsidRPr="00093088">
        <w:rPr>
          <w:rFonts w:ascii="Times New Roman" w:hAnsi="Times New Roman"/>
          <w:b/>
          <w:sz w:val="24"/>
          <w:szCs w:val="24"/>
        </w:rPr>
        <w:t xml:space="preserve"> INTIMAÇÃO DE LEILÃO ELETRÔNICO</w:t>
      </w:r>
      <w:r w:rsidRPr="00093088">
        <w:rPr>
          <w:rFonts w:ascii="Times New Roman" w:hAnsi="Times New Roman"/>
          <w:b/>
          <w:sz w:val="24"/>
          <w:szCs w:val="24"/>
        </w:rPr>
        <w:t xml:space="preserve"> 1º E 2º LEILÃO DE BEM </w:t>
      </w:r>
      <w:r w:rsidR="001B0816" w:rsidRPr="00093088">
        <w:rPr>
          <w:rFonts w:ascii="Times New Roman" w:hAnsi="Times New Roman"/>
          <w:b/>
          <w:sz w:val="24"/>
          <w:szCs w:val="24"/>
        </w:rPr>
        <w:t>I</w:t>
      </w:r>
      <w:r w:rsidRPr="00093088">
        <w:rPr>
          <w:rFonts w:ascii="Times New Roman" w:hAnsi="Times New Roman"/>
          <w:b/>
          <w:sz w:val="24"/>
          <w:szCs w:val="24"/>
        </w:rPr>
        <w:t xml:space="preserve">MÓVEL </w:t>
      </w:r>
      <w:r w:rsidR="00E51AC5" w:rsidRPr="00093088">
        <w:rPr>
          <w:rFonts w:ascii="Times New Roman" w:hAnsi="Times New Roman"/>
          <w:b/>
          <w:sz w:val="24"/>
          <w:szCs w:val="24"/>
        </w:rPr>
        <w:t xml:space="preserve">E </w:t>
      </w:r>
      <w:r w:rsidRPr="00093088">
        <w:rPr>
          <w:rFonts w:ascii="Times New Roman" w:hAnsi="Times New Roman"/>
          <w:b/>
          <w:sz w:val="24"/>
          <w:szCs w:val="24"/>
        </w:rPr>
        <w:t xml:space="preserve">INTIMAÇÃO DE: </w:t>
      </w:r>
    </w:p>
    <w:p w14:paraId="68D49CDD" w14:textId="54D5377F" w:rsidR="00EC460B" w:rsidRPr="00093088" w:rsidRDefault="00EC460B" w:rsidP="00F535CB">
      <w:pPr>
        <w:spacing w:after="116" w:line="360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</w:p>
    <w:p w14:paraId="12BEF674" w14:textId="77777777" w:rsidR="006C152B" w:rsidRPr="00093088" w:rsidRDefault="006C152B" w:rsidP="00F535CB">
      <w:pPr>
        <w:spacing w:after="116" w:line="360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</w:p>
    <w:p w14:paraId="79822050" w14:textId="77777777" w:rsidR="009C1B8C" w:rsidRPr="00093088" w:rsidRDefault="00564435" w:rsidP="0071437B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bookmarkStart w:id="0" w:name="_Hlk146182703"/>
      <w:r w:rsidRPr="00093088">
        <w:rPr>
          <w:rFonts w:ascii="Times New Roman" w:hAnsi="Times New Roman"/>
          <w:b/>
          <w:sz w:val="24"/>
          <w:szCs w:val="24"/>
        </w:rPr>
        <w:t>EXEQUENTE</w:t>
      </w:r>
      <w:r w:rsidR="00466A10" w:rsidRPr="00093088">
        <w:rPr>
          <w:rFonts w:ascii="Times New Roman" w:hAnsi="Times New Roman"/>
          <w:b/>
          <w:sz w:val="24"/>
          <w:szCs w:val="24"/>
        </w:rPr>
        <w:t>:</w:t>
      </w:r>
      <w:r w:rsidR="0071437B" w:rsidRPr="00093088">
        <w:rPr>
          <w:rFonts w:ascii="Times New Roman" w:hAnsi="Times New Roman"/>
          <w:b/>
          <w:sz w:val="24"/>
          <w:szCs w:val="24"/>
        </w:rPr>
        <w:t xml:space="preserve"> </w:t>
      </w:r>
    </w:p>
    <w:p w14:paraId="33009D89" w14:textId="5336D47A" w:rsidR="00177876" w:rsidRPr="00093088" w:rsidRDefault="006C152B" w:rsidP="0071437B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ARTUR PAULO DE ALBURQUERQUE</w:t>
      </w:r>
      <w:r w:rsidR="00EC460B" w:rsidRPr="00093088">
        <w:rPr>
          <w:rFonts w:ascii="Times New Roman" w:hAnsi="Times New Roman"/>
          <w:b/>
          <w:sz w:val="24"/>
          <w:szCs w:val="24"/>
        </w:rPr>
        <w:t xml:space="preserve"> – CP</w:t>
      </w:r>
      <w:r w:rsidRPr="00093088">
        <w:rPr>
          <w:rFonts w:ascii="Times New Roman" w:hAnsi="Times New Roman"/>
          <w:b/>
          <w:sz w:val="24"/>
          <w:szCs w:val="24"/>
        </w:rPr>
        <w:t>F</w:t>
      </w:r>
      <w:r w:rsidR="00EC460B" w:rsidRPr="00093088">
        <w:rPr>
          <w:rFonts w:ascii="Times New Roman" w:hAnsi="Times New Roman"/>
          <w:b/>
          <w:sz w:val="24"/>
          <w:szCs w:val="24"/>
        </w:rPr>
        <w:t xml:space="preserve">. </w:t>
      </w:r>
      <w:r w:rsidRPr="00093088">
        <w:rPr>
          <w:rFonts w:ascii="Times New Roman" w:hAnsi="Times New Roman"/>
          <w:b/>
          <w:sz w:val="24"/>
          <w:szCs w:val="24"/>
        </w:rPr>
        <w:t>179.024.284-34</w:t>
      </w:r>
    </w:p>
    <w:p w14:paraId="357E26B5" w14:textId="2CDF41FD" w:rsidR="00BF38F5" w:rsidRPr="00093088" w:rsidRDefault="00BF38F5" w:rsidP="00F535CB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</w:p>
    <w:p w14:paraId="2F0B5C5A" w14:textId="77777777" w:rsidR="009C1B8C" w:rsidRPr="00093088" w:rsidRDefault="00BF38F5" w:rsidP="00E535D6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E</w:t>
      </w:r>
      <w:r w:rsidR="00CE1BBB" w:rsidRPr="00093088">
        <w:rPr>
          <w:rFonts w:ascii="Times New Roman" w:hAnsi="Times New Roman"/>
          <w:b/>
          <w:sz w:val="24"/>
          <w:szCs w:val="24"/>
        </w:rPr>
        <w:t>XECUTADO</w:t>
      </w:r>
      <w:r w:rsidR="00F97F6F" w:rsidRPr="00093088">
        <w:rPr>
          <w:rFonts w:ascii="Times New Roman" w:hAnsi="Times New Roman"/>
          <w:b/>
          <w:sz w:val="24"/>
          <w:szCs w:val="24"/>
        </w:rPr>
        <w:t>:</w:t>
      </w:r>
      <w:r w:rsidR="006C152B" w:rsidRPr="00093088">
        <w:rPr>
          <w:rFonts w:ascii="Times New Roman" w:hAnsi="Times New Roman"/>
          <w:b/>
          <w:sz w:val="24"/>
          <w:szCs w:val="24"/>
        </w:rPr>
        <w:t xml:space="preserve">  </w:t>
      </w:r>
    </w:p>
    <w:p w14:paraId="5F9AD264" w14:textId="61E2C1EF" w:rsidR="00EC460B" w:rsidRPr="00093088" w:rsidRDefault="006C152B" w:rsidP="00E535D6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 xml:space="preserve">CARLOS CAMPOS THEODORO </w:t>
      </w:r>
      <w:r w:rsidR="00E535D6" w:rsidRPr="00093088">
        <w:rPr>
          <w:rFonts w:ascii="Times New Roman" w:hAnsi="Times New Roman"/>
          <w:b/>
          <w:sz w:val="24"/>
          <w:szCs w:val="24"/>
        </w:rPr>
        <w:t>–</w:t>
      </w:r>
      <w:r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EC460B" w:rsidRPr="00093088">
        <w:rPr>
          <w:rFonts w:ascii="Times New Roman" w:hAnsi="Times New Roman"/>
          <w:b/>
          <w:sz w:val="24"/>
          <w:szCs w:val="24"/>
        </w:rPr>
        <w:t>CPF</w:t>
      </w:r>
      <w:r w:rsidR="00E535D6" w:rsidRPr="00093088">
        <w:rPr>
          <w:rFonts w:ascii="Times New Roman" w:hAnsi="Times New Roman"/>
          <w:b/>
          <w:sz w:val="24"/>
          <w:szCs w:val="24"/>
        </w:rPr>
        <w:t>. 928.273.738-1</w:t>
      </w:r>
      <w:r w:rsidR="009C1B8C" w:rsidRPr="00093088">
        <w:rPr>
          <w:rFonts w:ascii="Times New Roman" w:hAnsi="Times New Roman"/>
          <w:b/>
          <w:sz w:val="24"/>
          <w:szCs w:val="24"/>
        </w:rPr>
        <w:t xml:space="preserve"> </w:t>
      </w:r>
    </w:p>
    <w:p w14:paraId="530C02C1" w14:textId="1F7C2A24" w:rsidR="004B7CF8" w:rsidRPr="00093088" w:rsidRDefault="004B7CF8" w:rsidP="00E535D6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IZABEL BALTASAR GOMES – CPF. 041.714.518-76</w:t>
      </w:r>
    </w:p>
    <w:bookmarkEnd w:id="0"/>
    <w:p w14:paraId="75FF15AB" w14:textId="77777777" w:rsidR="00446C8C" w:rsidRPr="00093088" w:rsidRDefault="00446C8C" w:rsidP="009F71F6">
      <w:pPr>
        <w:spacing w:after="116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5F659D" w14:textId="7F538497" w:rsidR="00EC460B" w:rsidRPr="00093088" w:rsidRDefault="00E62ED5" w:rsidP="00EC460B">
      <w:pPr>
        <w:spacing w:after="116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INTERESSADOS:</w:t>
      </w:r>
      <w:r w:rsidR="009C1B8C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E535D6" w:rsidRPr="00093088">
        <w:rPr>
          <w:rFonts w:ascii="Times New Roman" w:hAnsi="Times New Roman"/>
          <w:b/>
          <w:sz w:val="24"/>
          <w:szCs w:val="24"/>
        </w:rPr>
        <w:t>ASSOCIAÇÃO DOS PROPRIETARIOS DO LETEAMENTO COLONIAL VILLAGE</w:t>
      </w:r>
    </w:p>
    <w:p w14:paraId="078B8ADB" w14:textId="77777777" w:rsidR="00E535D6" w:rsidRPr="00093088" w:rsidRDefault="00E535D6" w:rsidP="00EC460B">
      <w:pPr>
        <w:spacing w:after="116"/>
        <w:jc w:val="both"/>
        <w:rPr>
          <w:rFonts w:ascii="Times New Roman" w:hAnsi="Times New Roman"/>
          <w:b/>
          <w:sz w:val="24"/>
          <w:szCs w:val="24"/>
        </w:rPr>
      </w:pPr>
    </w:p>
    <w:p w14:paraId="034C4429" w14:textId="77777777" w:rsidR="000D0816" w:rsidRPr="00093088" w:rsidRDefault="000D081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D9C02B" w14:textId="19123CCF" w:rsidR="000D0816" w:rsidRPr="00093088" w:rsidRDefault="000D081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ADVOGADOS:</w:t>
      </w:r>
    </w:p>
    <w:p w14:paraId="6BB384AC" w14:textId="60F5B285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5C529" w14:textId="3EE19ED7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LIDIA DE MENDONÇA - OAB/SP. 104.217</w:t>
      </w:r>
    </w:p>
    <w:p w14:paraId="1E6D52DB" w14:textId="6CA58FD4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SHEILA MARTINS PINHEIRO - OAB/SP. 226.863</w:t>
      </w:r>
    </w:p>
    <w:p w14:paraId="739EFBFF" w14:textId="59996431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 xml:space="preserve">GETULIO MITUKUNI SUGUIYAMA - OAB/SP. 126.768 </w:t>
      </w:r>
    </w:p>
    <w:p w14:paraId="44EB57D1" w14:textId="5F0856F0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DANIELA PEREIRA ALBUQUERQUE FACCIOLI DE OLIVEIRA - OAB/SP.  330.695</w:t>
      </w:r>
    </w:p>
    <w:p w14:paraId="4CCE71DB" w14:textId="16C662B7" w:rsidR="00E535D6" w:rsidRPr="00093088" w:rsidRDefault="00E535D6" w:rsidP="000D0816">
      <w:pPr>
        <w:spacing w:after="117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RODRIGO AUGUSTO TEIXEIRA PINTO - OAB/SP. 207.346</w:t>
      </w:r>
    </w:p>
    <w:p w14:paraId="4213F2FD" w14:textId="7E6D9E4B" w:rsidR="00177876" w:rsidRPr="00093088" w:rsidRDefault="00177876" w:rsidP="00177876">
      <w:pPr>
        <w:spacing w:after="117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46184044"/>
    </w:p>
    <w:p w14:paraId="4E5E8EEB" w14:textId="77777777" w:rsidR="00120C47" w:rsidRPr="00093088" w:rsidRDefault="00120C47" w:rsidP="00177876">
      <w:pPr>
        <w:spacing w:after="117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136025" w14:textId="14EBAA73" w:rsidR="00446C8C" w:rsidRPr="00093088" w:rsidRDefault="0097321F" w:rsidP="00B7737A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 xml:space="preserve">Processo nº </w:t>
      </w:r>
      <w:r w:rsidR="00E535D6" w:rsidRPr="00093088">
        <w:rPr>
          <w:rFonts w:ascii="Times New Roman" w:hAnsi="Times New Roman"/>
          <w:b/>
          <w:sz w:val="24"/>
          <w:szCs w:val="24"/>
        </w:rPr>
        <w:t>0106529-93</w:t>
      </w:r>
      <w:r w:rsidR="00170AA6" w:rsidRPr="00093088">
        <w:rPr>
          <w:rFonts w:ascii="Times New Roman" w:hAnsi="Times New Roman"/>
          <w:b/>
          <w:sz w:val="24"/>
          <w:szCs w:val="24"/>
        </w:rPr>
        <w:t>.</w:t>
      </w:r>
      <w:r w:rsidR="00E535D6" w:rsidRPr="00093088">
        <w:rPr>
          <w:rFonts w:ascii="Times New Roman" w:hAnsi="Times New Roman"/>
          <w:b/>
          <w:sz w:val="24"/>
          <w:szCs w:val="24"/>
        </w:rPr>
        <w:t>2007</w:t>
      </w:r>
      <w:r w:rsidR="009F71F6" w:rsidRPr="00093088">
        <w:rPr>
          <w:rFonts w:ascii="Times New Roman" w:hAnsi="Times New Roman"/>
          <w:b/>
          <w:sz w:val="24"/>
          <w:szCs w:val="24"/>
        </w:rPr>
        <w:t>.8.26.010</w:t>
      </w:r>
      <w:r w:rsidR="004E66D6" w:rsidRPr="00093088">
        <w:rPr>
          <w:rFonts w:ascii="Times New Roman" w:hAnsi="Times New Roman"/>
          <w:b/>
          <w:sz w:val="24"/>
          <w:szCs w:val="24"/>
        </w:rPr>
        <w:t>0</w:t>
      </w:r>
      <w:r w:rsidR="00446C8C" w:rsidRPr="00093088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43007077"/>
    </w:p>
    <w:p w14:paraId="787E0300" w14:textId="77777777" w:rsidR="00446C8C" w:rsidRPr="00093088" w:rsidRDefault="00446C8C" w:rsidP="00B7737A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</w:p>
    <w:p w14:paraId="17E34F4C" w14:textId="654CF6CF" w:rsidR="003E5C5A" w:rsidRPr="00093088" w:rsidRDefault="002C7B74" w:rsidP="00B7737A">
      <w:pPr>
        <w:spacing w:after="116" w:line="259" w:lineRule="auto"/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Cumprimento de Sentença (Indenização por Dano Material)</w:t>
      </w:r>
    </w:p>
    <w:bookmarkEnd w:id="2"/>
    <w:p w14:paraId="12DA9FF5" w14:textId="77777777" w:rsidR="00ED05B8" w:rsidRPr="00093088" w:rsidRDefault="00ED05B8" w:rsidP="00B8183D">
      <w:pPr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62B4AAFD" w14:textId="1311DC18" w:rsidR="00886E17" w:rsidRPr="00093088" w:rsidRDefault="00B7737A" w:rsidP="00AA5DD5">
      <w:pPr>
        <w:spacing w:beforeAutospacing="1" w:afterAutospacing="1" w:line="259" w:lineRule="auto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sz w:val="24"/>
          <w:szCs w:val="24"/>
        </w:rPr>
        <w:t>O</w:t>
      </w:r>
      <w:r w:rsidR="00BF38F5" w:rsidRPr="00093088">
        <w:rPr>
          <w:rFonts w:ascii="Times New Roman" w:hAnsi="Times New Roman"/>
          <w:sz w:val="24"/>
          <w:szCs w:val="24"/>
        </w:rPr>
        <w:t xml:space="preserve"> Ju</w:t>
      </w:r>
      <w:r w:rsidRPr="00093088">
        <w:rPr>
          <w:rFonts w:ascii="Times New Roman" w:hAnsi="Times New Roman"/>
          <w:sz w:val="24"/>
          <w:szCs w:val="24"/>
        </w:rPr>
        <w:t>iz</w:t>
      </w:r>
      <w:r w:rsidR="00BF38F5" w:rsidRPr="00093088">
        <w:rPr>
          <w:rFonts w:ascii="Times New Roman" w:hAnsi="Times New Roman"/>
          <w:sz w:val="24"/>
          <w:szCs w:val="24"/>
        </w:rPr>
        <w:t xml:space="preserve"> </w:t>
      </w:r>
      <w:r w:rsidR="002C7B74" w:rsidRPr="00093088">
        <w:rPr>
          <w:rFonts w:ascii="Times New Roman" w:hAnsi="Times New Roman"/>
          <w:b/>
          <w:bCs/>
          <w:sz w:val="24"/>
          <w:szCs w:val="24"/>
        </w:rPr>
        <w:t>CELSO LOURENÇO MORGADO</w:t>
      </w:r>
      <w:r w:rsidR="003551F1" w:rsidRPr="00093088">
        <w:rPr>
          <w:rFonts w:ascii="Times New Roman" w:hAnsi="Times New Roman"/>
          <w:b/>
          <w:sz w:val="24"/>
          <w:szCs w:val="24"/>
        </w:rPr>
        <w:t xml:space="preserve">, </w:t>
      </w:r>
      <w:r w:rsidR="00E51AC5" w:rsidRPr="00093088">
        <w:rPr>
          <w:rFonts w:ascii="Times New Roman" w:hAnsi="Times New Roman"/>
          <w:bCs/>
          <w:sz w:val="24"/>
          <w:szCs w:val="24"/>
        </w:rPr>
        <w:t xml:space="preserve">MM. </w:t>
      </w:r>
      <w:r w:rsidR="002374F9" w:rsidRPr="00093088">
        <w:rPr>
          <w:rFonts w:ascii="Times New Roman" w:hAnsi="Times New Roman"/>
          <w:sz w:val="24"/>
          <w:szCs w:val="24"/>
        </w:rPr>
        <w:t>Ju</w:t>
      </w:r>
      <w:r w:rsidRPr="00093088">
        <w:rPr>
          <w:rFonts w:ascii="Times New Roman" w:hAnsi="Times New Roman"/>
          <w:sz w:val="24"/>
          <w:szCs w:val="24"/>
        </w:rPr>
        <w:t>iz</w:t>
      </w:r>
      <w:r w:rsidR="002374F9" w:rsidRPr="00093088">
        <w:rPr>
          <w:rFonts w:ascii="Times New Roman" w:hAnsi="Times New Roman"/>
          <w:sz w:val="24"/>
          <w:szCs w:val="24"/>
        </w:rPr>
        <w:t xml:space="preserve"> de Direito</w:t>
      </w:r>
      <w:r w:rsidR="002374F9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AA5DD5" w:rsidRPr="00093088">
        <w:rPr>
          <w:rFonts w:ascii="Times New Roman" w:hAnsi="Times New Roman"/>
          <w:sz w:val="24"/>
          <w:szCs w:val="24"/>
        </w:rPr>
        <w:t xml:space="preserve">da </w:t>
      </w:r>
      <w:r w:rsidRPr="00093088">
        <w:rPr>
          <w:rFonts w:ascii="Times New Roman" w:hAnsi="Times New Roman"/>
          <w:sz w:val="24"/>
          <w:szCs w:val="24"/>
        </w:rPr>
        <w:t>3</w:t>
      </w:r>
      <w:r w:rsidR="002C7B74" w:rsidRPr="00093088">
        <w:rPr>
          <w:rFonts w:ascii="Times New Roman" w:hAnsi="Times New Roman"/>
          <w:sz w:val="24"/>
          <w:szCs w:val="24"/>
        </w:rPr>
        <w:t>9</w:t>
      </w:r>
      <w:r w:rsidR="00AA5DD5" w:rsidRPr="00093088">
        <w:rPr>
          <w:rFonts w:ascii="Times New Roman" w:hAnsi="Times New Roman"/>
          <w:sz w:val="24"/>
          <w:szCs w:val="24"/>
        </w:rPr>
        <w:t xml:space="preserve">ª VARA CÍVEL DO FORO </w:t>
      </w:r>
      <w:r w:rsidR="003551F1" w:rsidRPr="00093088">
        <w:rPr>
          <w:rFonts w:ascii="Times New Roman" w:hAnsi="Times New Roman"/>
          <w:sz w:val="24"/>
          <w:szCs w:val="24"/>
        </w:rPr>
        <w:t xml:space="preserve">CENTRAL </w:t>
      </w:r>
      <w:r w:rsidR="00AA5DD5" w:rsidRPr="00093088">
        <w:rPr>
          <w:rFonts w:ascii="Times New Roman" w:hAnsi="Times New Roman"/>
          <w:sz w:val="24"/>
          <w:szCs w:val="24"/>
        </w:rPr>
        <w:t>– SP.</w:t>
      </w:r>
      <w:r w:rsidR="00B72D23" w:rsidRPr="00093088">
        <w:rPr>
          <w:rFonts w:ascii="Times New Roman" w:hAnsi="Times New Roman"/>
          <w:sz w:val="24"/>
          <w:szCs w:val="24"/>
        </w:rPr>
        <w:t>,</w:t>
      </w:r>
      <w:r w:rsidR="00085A35" w:rsidRPr="00093088">
        <w:rPr>
          <w:rFonts w:ascii="Times New Roman" w:hAnsi="Times New Roman"/>
          <w:sz w:val="24"/>
          <w:szCs w:val="24"/>
        </w:rPr>
        <w:t xml:space="preserve"> na forma da lei, etc. 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FAZ SABER</w:t>
      </w:r>
      <w:r w:rsidR="00D62472" w:rsidRPr="00093088">
        <w:rPr>
          <w:rFonts w:ascii="Times New Roman" w:hAnsi="Times New Roman"/>
          <w:sz w:val="24"/>
          <w:szCs w:val="24"/>
        </w:rPr>
        <w:t xml:space="preserve"> que, com </w:t>
      </w:r>
      <w:r w:rsidR="00D317CD" w:rsidRPr="00093088">
        <w:rPr>
          <w:rFonts w:ascii="Times New Roman" w:hAnsi="Times New Roman"/>
          <w:sz w:val="24"/>
          <w:szCs w:val="24"/>
        </w:rPr>
        <w:t xml:space="preserve">fulcro </w:t>
      </w:r>
      <w:r w:rsidR="00615776" w:rsidRPr="00093088">
        <w:rPr>
          <w:rFonts w:ascii="Times New Roman" w:hAnsi="Times New Roman"/>
          <w:sz w:val="24"/>
          <w:szCs w:val="24"/>
        </w:rPr>
        <w:t>n</w:t>
      </w:r>
      <w:r w:rsidR="00937DB3" w:rsidRPr="00093088">
        <w:rPr>
          <w:rFonts w:ascii="Times New Roman" w:hAnsi="Times New Roman"/>
          <w:sz w:val="24"/>
          <w:szCs w:val="24"/>
        </w:rPr>
        <w:t xml:space="preserve">os artigos 250 e seguintes das Normas de Serviços da Corregedoria Geral da Justiça e Resolução nª 236, de 13 de Julho de 2016, do Conselho Nacional da Justiça, notadamente considerando a revogação do Prov. CSM 1625/2009 (Prov. CSM 2614/2021) e Artigos 879 e seguintes do Código de Processo Civil, </w:t>
      </w:r>
      <w:r w:rsidR="00F65980" w:rsidRPr="00093088">
        <w:rPr>
          <w:rFonts w:ascii="Times New Roman" w:hAnsi="Times New Roman"/>
          <w:sz w:val="24"/>
          <w:szCs w:val="24"/>
        </w:rPr>
        <w:t xml:space="preserve">que através do </w:t>
      </w:r>
      <w:r w:rsidR="00F65980" w:rsidRPr="00093088">
        <w:rPr>
          <w:rFonts w:ascii="Times New Roman" w:hAnsi="Times New Roman"/>
          <w:b/>
          <w:sz w:val="24"/>
          <w:szCs w:val="24"/>
        </w:rPr>
        <w:t xml:space="preserve">Leiloeiro Oficial Danilo Cardoso da Silva – JUCESP 906, </w:t>
      </w:r>
      <w:r w:rsidR="00F65980" w:rsidRPr="00093088">
        <w:rPr>
          <w:rFonts w:ascii="Times New Roman" w:hAnsi="Times New Roman"/>
          <w:sz w:val="24"/>
          <w:szCs w:val="24"/>
        </w:rPr>
        <w:t>no portal de leilões on-line</w:t>
      </w:r>
      <w:r w:rsidR="00F65980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2F7D8C" w:rsidRPr="00093088">
        <w:rPr>
          <w:rFonts w:ascii="Times New Roman" w:hAnsi="Times New Roman"/>
          <w:sz w:val="24"/>
          <w:szCs w:val="24"/>
        </w:rPr>
        <w:t>(</w:t>
      </w:r>
      <w:hyperlink r:id="rId8" w:history="1">
        <w:r w:rsidR="004D7805" w:rsidRPr="00093088">
          <w:rPr>
            <w:rStyle w:val="Hyperlink"/>
            <w:rFonts w:ascii="Times New Roman" w:hAnsi="Times New Roman"/>
            <w:sz w:val="24"/>
            <w:szCs w:val="24"/>
          </w:rPr>
          <w:t>www.arenaleilao.com.br</w:t>
        </w:r>
      </w:hyperlink>
      <w:r w:rsidR="004D7805" w:rsidRPr="00093088">
        <w:rPr>
          <w:rFonts w:ascii="Times New Roman" w:hAnsi="Times New Roman"/>
          <w:sz w:val="24"/>
          <w:szCs w:val="24"/>
        </w:rPr>
        <w:t>)</w:t>
      </w:r>
      <w:r w:rsidR="00CC760A" w:rsidRPr="00093088">
        <w:rPr>
          <w:rFonts w:ascii="Times New Roman" w:hAnsi="Times New Roman"/>
          <w:b/>
          <w:sz w:val="24"/>
          <w:szCs w:val="24"/>
        </w:rPr>
        <w:t>,</w:t>
      </w:r>
      <w:r w:rsidR="009726A5" w:rsidRPr="00093088">
        <w:rPr>
          <w:rFonts w:ascii="Times New Roman" w:hAnsi="Times New Roman"/>
          <w:sz w:val="24"/>
          <w:szCs w:val="24"/>
        </w:rPr>
        <w:t xml:space="preserve"> levar</w:t>
      </w:r>
      <w:r w:rsidR="00CC760A" w:rsidRPr="00093088">
        <w:rPr>
          <w:rFonts w:ascii="Times New Roman" w:hAnsi="Times New Roman"/>
          <w:sz w:val="24"/>
          <w:szCs w:val="24"/>
        </w:rPr>
        <w:t>á</w:t>
      </w:r>
      <w:r w:rsidR="00D62472" w:rsidRPr="00093088">
        <w:rPr>
          <w:rFonts w:ascii="Times New Roman" w:hAnsi="Times New Roman"/>
          <w:sz w:val="24"/>
          <w:szCs w:val="24"/>
        </w:rPr>
        <w:t xml:space="preserve"> à público pregão de venda e arrematação</w:t>
      </w:r>
      <w:r w:rsidR="006953C7" w:rsidRPr="00093088">
        <w:rPr>
          <w:rFonts w:ascii="Times New Roman" w:hAnsi="Times New Roman"/>
          <w:sz w:val="24"/>
          <w:szCs w:val="24"/>
        </w:rPr>
        <w:t xml:space="preserve"> do bem penhorado nos autos do processo em epigrafe </w:t>
      </w:r>
      <w:r w:rsidR="00D62472" w:rsidRPr="00093088">
        <w:rPr>
          <w:rFonts w:ascii="Times New Roman" w:hAnsi="Times New Roman"/>
          <w:sz w:val="24"/>
          <w:szCs w:val="24"/>
        </w:rPr>
        <w:t xml:space="preserve">na 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1ª Praça com início no dia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C825DF" w:rsidRPr="00093088">
        <w:rPr>
          <w:rFonts w:ascii="Times New Roman" w:hAnsi="Times New Roman"/>
          <w:b/>
          <w:bCs/>
          <w:sz w:val="24"/>
          <w:szCs w:val="24"/>
        </w:rPr>
        <w:t>1</w:t>
      </w:r>
      <w:r w:rsidR="00DB5EBA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>de</w:t>
      </w:r>
      <w:r w:rsidR="003551F1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fevereiro</w:t>
      </w:r>
      <w:r w:rsidR="007F6373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294DE2" w:rsidRPr="00093088">
        <w:rPr>
          <w:rFonts w:ascii="Times New Roman" w:hAnsi="Times New Roman"/>
          <w:b/>
          <w:bCs/>
          <w:sz w:val="24"/>
          <w:szCs w:val="24"/>
        </w:rPr>
        <w:t>202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65498F" w:rsidRPr="00093088">
        <w:rPr>
          <w:rFonts w:ascii="Times New Roman" w:hAnsi="Times New Roman"/>
          <w:b/>
          <w:bCs/>
          <w:sz w:val="24"/>
          <w:szCs w:val="24"/>
        </w:rPr>
        <w:t>, às 1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h00</w:t>
      </w:r>
      <w:r w:rsidR="006953C7" w:rsidRPr="00093088">
        <w:rPr>
          <w:rFonts w:ascii="Times New Roman" w:hAnsi="Times New Roman"/>
          <w:b/>
          <w:bCs/>
          <w:sz w:val="24"/>
          <w:szCs w:val="24"/>
        </w:rPr>
        <w:t>min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62472" w:rsidRPr="00093088">
        <w:rPr>
          <w:rFonts w:ascii="Times New Roman" w:hAnsi="Times New Roman"/>
          <w:bCs/>
          <w:sz w:val="24"/>
          <w:szCs w:val="24"/>
        </w:rPr>
        <w:t>e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1044" w:rsidRPr="00093088">
        <w:rPr>
          <w:rFonts w:ascii="Times New Roman" w:hAnsi="Times New Roman"/>
          <w:b/>
          <w:bCs/>
          <w:sz w:val="24"/>
          <w:szCs w:val="24"/>
        </w:rPr>
        <w:t>t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 xml:space="preserve">érmino no dia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2</w:t>
      </w:r>
      <w:r w:rsidR="00C825DF" w:rsidRPr="00093088">
        <w:rPr>
          <w:rFonts w:ascii="Times New Roman" w:hAnsi="Times New Roman"/>
          <w:b/>
          <w:bCs/>
          <w:sz w:val="24"/>
          <w:szCs w:val="24"/>
        </w:rPr>
        <w:t>3</w:t>
      </w:r>
      <w:r w:rsidR="007F6373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fevereiro</w:t>
      </w:r>
      <w:r w:rsidR="00E9350B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7C8" w:rsidRPr="00093088">
        <w:rPr>
          <w:rFonts w:ascii="Times New Roman" w:hAnsi="Times New Roman"/>
          <w:b/>
          <w:bCs/>
          <w:sz w:val="24"/>
          <w:szCs w:val="24"/>
        </w:rPr>
        <w:t>d</w:t>
      </w:r>
      <w:r w:rsidR="00323AED" w:rsidRPr="00093088">
        <w:rPr>
          <w:rFonts w:ascii="Times New Roman" w:hAnsi="Times New Roman"/>
          <w:b/>
          <w:bCs/>
          <w:sz w:val="24"/>
          <w:szCs w:val="24"/>
        </w:rPr>
        <w:t>e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294DE2" w:rsidRPr="00093088">
        <w:rPr>
          <w:rFonts w:ascii="Times New Roman" w:hAnsi="Times New Roman"/>
          <w:b/>
          <w:bCs/>
          <w:sz w:val="24"/>
          <w:szCs w:val="24"/>
        </w:rPr>
        <w:t>2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924751" w:rsidRPr="00093088">
        <w:rPr>
          <w:rFonts w:ascii="Times New Roman" w:hAnsi="Times New Roman"/>
          <w:b/>
          <w:bCs/>
          <w:sz w:val="24"/>
          <w:szCs w:val="24"/>
        </w:rPr>
        <w:t>, às 1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h00</w:t>
      </w:r>
      <w:r w:rsidR="006953C7" w:rsidRPr="00093088">
        <w:rPr>
          <w:rFonts w:ascii="Times New Roman" w:hAnsi="Times New Roman"/>
          <w:b/>
          <w:bCs/>
          <w:sz w:val="24"/>
          <w:szCs w:val="24"/>
        </w:rPr>
        <w:t>min</w:t>
      </w:r>
      <w:r w:rsidR="00D62472" w:rsidRPr="00093088">
        <w:rPr>
          <w:rFonts w:ascii="Times New Roman" w:hAnsi="Times New Roman"/>
          <w:sz w:val="24"/>
          <w:szCs w:val="24"/>
        </w:rPr>
        <w:t xml:space="preserve">, entregando o bem </w:t>
      </w:r>
      <w:r w:rsidR="00353299" w:rsidRPr="00093088">
        <w:rPr>
          <w:rFonts w:ascii="Times New Roman" w:hAnsi="Times New Roman"/>
          <w:sz w:val="24"/>
          <w:szCs w:val="24"/>
        </w:rPr>
        <w:t>objeto do certame</w:t>
      </w:r>
      <w:r w:rsidR="00D62472" w:rsidRPr="00093088">
        <w:rPr>
          <w:rFonts w:ascii="Times New Roman" w:hAnsi="Times New Roman"/>
          <w:sz w:val="24"/>
          <w:szCs w:val="24"/>
        </w:rPr>
        <w:t xml:space="preserve">, a quem mais der valor igual ou superior ao da avaliação, </w:t>
      </w:r>
      <w:r w:rsidR="004E02AB" w:rsidRPr="00093088">
        <w:rPr>
          <w:rFonts w:ascii="Times New Roman" w:hAnsi="Times New Roman"/>
          <w:sz w:val="24"/>
          <w:szCs w:val="24"/>
        </w:rPr>
        <w:t xml:space="preserve">atualizado pela Tabela Prática do TJSP, </w:t>
      </w:r>
      <w:r w:rsidR="00D62472" w:rsidRPr="00093088">
        <w:rPr>
          <w:rFonts w:ascii="Times New Roman" w:hAnsi="Times New Roman"/>
          <w:sz w:val="24"/>
          <w:szCs w:val="24"/>
        </w:rPr>
        <w:t xml:space="preserve">ficando desde já designado para a 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2ª Praça com início no dia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C825DF" w:rsidRPr="00093088">
        <w:rPr>
          <w:rFonts w:ascii="Times New Roman" w:hAnsi="Times New Roman"/>
          <w:b/>
          <w:bCs/>
          <w:sz w:val="24"/>
          <w:szCs w:val="24"/>
        </w:rPr>
        <w:t>3</w:t>
      </w:r>
      <w:r w:rsidR="00E9350B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47C8" w:rsidRPr="00093088">
        <w:rPr>
          <w:rFonts w:ascii="Times New Roman" w:hAnsi="Times New Roman"/>
          <w:b/>
          <w:bCs/>
          <w:sz w:val="24"/>
          <w:szCs w:val="24"/>
        </w:rPr>
        <w:t>d</w:t>
      </w:r>
      <w:r w:rsidR="001B0816" w:rsidRPr="00093088">
        <w:rPr>
          <w:rFonts w:ascii="Times New Roman" w:hAnsi="Times New Roman"/>
          <w:b/>
          <w:bCs/>
          <w:sz w:val="24"/>
          <w:szCs w:val="24"/>
        </w:rPr>
        <w:t>e</w:t>
      </w:r>
      <w:r w:rsidR="00E9350B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fevereiro</w:t>
      </w:r>
      <w:r w:rsidR="003551F1" w:rsidRPr="00093088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1B0816" w:rsidRPr="00093088">
        <w:rPr>
          <w:rFonts w:ascii="Times New Roman" w:hAnsi="Times New Roman"/>
          <w:b/>
          <w:bCs/>
          <w:sz w:val="24"/>
          <w:szCs w:val="24"/>
        </w:rPr>
        <w:t>e 20</w:t>
      </w:r>
      <w:r w:rsidR="00294DE2" w:rsidRPr="00093088">
        <w:rPr>
          <w:rFonts w:ascii="Times New Roman" w:hAnsi="Times New Roman"/>
          <w:b/>
          <w:bCs/>
          <w:sz w:val="24"/>
          <w:szCs w:val="24"/>
        </w:rPr>
        <w:t>2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1B0816" w:rsidRPr="00093088">
        <w:rPr>
          <w:rFonts w:ascii="Times New Roman" w:hAnsi="Times New Roman"/>
          <w:b/>
          <w:bCs/>
          <w:sz w:val="24"/>
          <w:szCs w:val="24"/>
        </w:rPr>
        <w:t>, às 1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1B0816" w:rsidRPr="00093088">
        <w:rPr>
          <w:rFonts w:ascii="Times New Roman" w:hAnsi="Times New Roman"/>
          <w:b/>
          <w:bCs/>
          <w:sz w:val="24"/>
          <w:szCs w:val="24"/>
        </w:rPr>
        <w:t>h00min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 xml:space="preserve">, e com término no dia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2</w:t>
      </w:r>
      <w:r w:rsidR="00C825DF" w:rsidRPr="00093088">
        <w:rPr>
          <w:rFonts w:ascii="Times New Roman" w:hAnsi="Times New Roman"/>
          <w:b/>
          <w:bCs/>
          <w:sz w:val="24"/>
          <w:szCs w:val="24"/>
        </w:rPr>
        <w:t>0</w:t>
      </w:r>
      <w:r w:rsidR="00BD63AE" w:rsidRPr="00093088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1A53A3" w:rsidRPr="00093088">
        <w:rPr>
          <w:rFonts w:ascii="Times New Roman" w:hAnsi="Times New Roman"/>
          <w:b/>
          <w:bCs/>
          <w:sz w:val="24"/>
          <w:szCs w:val="24"/>
        </w:rPr>
        <w:t>e</w:t>
      </w:r>
      <w:r w:rsidR="009108F9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fevereiro</w:t>
      </w:r>
      <w:r w:rsidR="008A0FA4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de</w:t>
      </w:r>
      <w:r w:rsidR="009E16AD" w:rsidRPr="00093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20</w:t>
      </w:r>
      <w:r w:rsidR="00294DE2" w:rsidRPr="00093088">
        <w:rPr>
          <w:rFonts w:ascii="Times New Roman" w:hAnsi="Times New Roman"/>
          <w:b/>
          <w:bCs/>
          <w:sz w:val="24"/>
          <w:szCs w:val="24"/>
        </w:rPr>
        <w:t>2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673C94" w:rsidRPr="00093088">
        <w:rPr>
          <w:rFonts w:ascii="Times New Roman" w:hAnsi="Times New Roman"/>
          <w:b/>
          <w:bCs/>
          <w:sz w:val="24"/>
          <w:szCs w:val="24"/>
        </w:rPr>
        <w:t>, às 1</w:t>
      </w:r>
      <w:r w:rsidR="003D33FD" w:rsidRPr="00093088">
        <w:rPr>
          <w:rFonts w:ascii="Times New Roman" w:hAnsi="Times New Roman"/>
          <w:b/>
          <w:bCs/>
          <w:sz w:val="24"/>
          <w:szCs w:val="24"/>
        </w:rPr>
        <w:t>4</w:t>
      </w:r>
      <w:r w:rsidR="00D62472" w:rsidRPr="00093088">
        <w:rPr>
          <w:rFonts w:ascii="Times New Roman" w:hAnsi="Times New Roman"/>
          <w:b/>
          <w:bCs/>
          <w:sz w:val="24"/>
          <w:szCs w:val="24"/>
        </w:rPr>
        <w:t>h00</w:t>
      </w:r>
      <w:r w:rsidR="006953C7" w:rsidRPr="00093088">
        <w:rPr>
          <w:rFonts w:ascii="Times New Roman" w:hAnsi="Times New Roman"/>
          <w:b/>
          <w:bCs/>
          <w:sz w:val="24"/>
          <w:szCs w:val="24"/>
        </w:rPr>
        <w:t>min</w:t>
      </w:r>
      <w:r w:rsidR="00D62472" w:rsidRPr="00093088">
        <w:rPr>
          <w:rFonts w:ascii="Times New Roman" w:hAnsi="Times New Roman"/>
          <w:sz w:val="24"/>
          <w:szCs w:val="24"/>
        </w:rPr>
        <w:t xml:space="preserve">, caso não haja licitantes na 1ª ocasião, o bem </w:t>
      </w:r>
      <w:r w:rsidR="00615B68" w:rsidRPr="00093088">
        <w:rPr>
          <w:rFonts w:ascii="Times New Roman" w:hAnsi="Times New Roman"/>
          <w:sz w:val="24"/>
          <w:szCs w:val="24"/>
        </w:rPr>
        <w:t>i</w:t>
      </w:r>
      <w:r w:rsidR="00D62472" w:rsidRPr="00093088">
        <w:rPr>
          <w:rFonts w:ascii="Times New Roman" w:hAnsi="Times New Roman"/>
          <w:sz w:val="24"/>
          <w:szCs w:val="24"/>
        </w:rPr>
        <w:t>móvel será entregue a quem mais der, não sendo aceito lance inferior ao preço vil</w:t>
      </w:r>
      <w:r w:rsidR="006E4C97" w:rsidRPr="00093088">
        <w:rPr>
          <w:rFonts w:ascii="Times New Roman" w:hAnsi="Times New Roman"/>
          <w:sz w:val="24"/>
          <w:szCs w:val="24"/>
        </w:rPr>
        <w:t>, neste</w:t>
      </w:r>
      <w:r w:rsidR="00783D80" w:rsidRPr="00093088">
        <w:rPr>
          <w:rFonts w:ascii="Times New Roman" w:hAnsi="Times New Roman"/>
          <w:sz w:val="24"/>
          <w:szCs w:val="24"/>
        </w:rPr>
        <w:t xml:space="preserve"> ato</w:t>
      </w:r>
      <w:r w:rsidR="00A10332" w:rsidRPr="00093088">
        <w:rPr>
          <w:rFonts w:ascii="Times New Roman" w:hAnsi="Times New Roman"/>
          <w:sz w:val="24"/>
          <w:szCs w:val="24"/>
        </w:rPr>
        <w:t xml:space="preserve"> de</w:t>
      </w:r>
      <w:r w:rsidR="00783D80" w:rsidRPr="00093088">
        <w:rPr>
          <w:rFonts w:ascii="Times New Roman" w:hAnsi="Times New Roman"/>
          <w:sz w:val="24"/>
          <w:szCs w:val="24"/>
        </w:rPr>
        <w:t xml:space="preserve"> </w:t>
      </w:r>
      <w:r w:rsidR="00093088" w:rsidRPr="00093088">
        <w:rPr>
          <w:rFonts w:ascii="Times New Roman" w:hAnsi="Times New Roman"/>
          <w:sz w:val="24"/>
          <w:szCs w:val="24"/>
        </w:rPr>
        <w:t>5</w:t>
      </w:r>
      <w:r w:rsidR="005E1FE8" w:rsidRPr="00093088">
        <w:rPr>
          <w:rFonts w:ascii="Times New Roman" w:hAnsi="Times New Roman"/>
          <w:b/>
          <w:bCs/>
          <w:sz w:val="24"/>
          <w:szCs w:val="24"/>
        </w:rPr>
        <w:t>0</w:t>
      </w:r>
      <w:r w:rsidR="006E4C97" w:rsidRPr="00093088">
        <w:rPr>
          <w:rFonts w:ascii="Times New Roman" w:hAnsi="Times New Roman"/>
          <w:b/>
          <w:bCs/>
          <w:sz w:val="24"/>
          <w:szCs w:val="24"/>
        </w:rPr>
        <w:t>%</w:t>
      </w:r>
      <w:r w:rsidR="006E4C97" w:rsidRPr="00093088">
        <w:rPr>
          <w:rFonts w:ascii="Times New Roman" w:hAnsi="Times New Roman"/>
          <w:b/>
          <w:sz w:val="24"/>
          <w:szCs w:val="24"/>
        </w:rPr>
        <w:t xml:space="preserve"> (</w:t>
      </w:r>
      <w:r w:rsidR="00093088" w:rsidRPr="00093088">
        <w:rPr>
          <w:rFonts w:ascii="Times New Roman" w:hAnsi="Times New Roman"/>
          <w:b/>
          <w:sz w:val="24"/>
          <w:szCs w:val="24"/>
        </w:rPr>
        <w:t>cinquenta</w:t>
      </w:r>
      <w:r w:rsidR="005E1FE8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b/>
          <w:sz w:val="24"/>
          <w:szCs w:val="24"/>
        </w:rPr>
        <w:t>por cento)</w:t>
      </w:r>
      <w:r w:rsidR="00A10332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A10332" w:rsidRPr="00093088">
        <w:rPr>
          <w:rFonts w:ascii="Times New Roman" w:hAnsi="Times New Roman"/>
          <w:bCs/>
          <w:sz w:val="24"/>
          <w:szCs w:val="24"/>
        </w:rPr>
        <w:t>do valor de avaliação do bem atualizado pela Tabela Prática do TJSP</w:t>
      </w:r>
      <w:r w:rsidR="0075209D" w:rsidRPr="00093088">
        <w:rPr>
          <w:rFonts w:ascii="Times New Roman" w:hAnsi="Times New Roman"/>
          <w:bCs/>
          <w:sz w:val="24"/>
          <w:szCs w:val="24"/>
        </w:rPr>
        <w:t>,</w:t>
      </w:r>
      <w:r w:rsidR="0075209D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sz w:val="24"/>
          <w:szCs w:val="24"/>
        </w:rPr>
        <w:t>o</w:t>
      </w:r>
      <w:r w:rsidR="00323A1E" w:rsidRPr="00093088">
        <w:rPr>
          <w:rFonts w:ascii="Times New Roman" w:hAnsi="Times New Roman"/>
          <w:sz w:val="24"/>
          <w:szCs w:val="24"/>
        </w:rPr>
        <w:t xml:space="preserve"> bem</w:t>
      </w:r>
      <w:r w:rsidR="00D62472" w:rsidRPr="00093088">
        <w:rPr>
          <w:rFonts w:ascii="Times New Roman" w:hAnsi="Times New Roman"/>
          <w:sz w:val="24"/>
          <w:szCs w:val="24"/>
        </w:rPr>
        <w:t xml:space="preserve"> </w:t>
      </w:r>
      <w:r w:rsidR="00615B68" w:rsidRPr="00093088">
        <w:rPr>
          <w:rFonts w:ascii="Times New Roman" w:hAnsi="Times New Roman"/>
          <w:sz w:val="24"/>
          <w:szCs w:val="24"/>
        </w:rPr>
        <w:t>i</w:t>
      </w:r>
      <w:r w:rsidR="00323A1E" w:rsidRPr="00093088">
        <w:rPr>
          <w:rFonts w:ascii="Times New Roman" w:hAnsi="Times New Roman"/>
          <w:sz w:val="24"/>
          <w:szCs w:val="24"/>
        </w:rPr>
        <w:t>móvel</w:t>
      </w:r>
      <w:r w:rsidR="00D62472" w:rsidRPr="00093088">
        <w:rPr>
          <w:rFonts w:ascii="Times New Roman" w:hAnsi="Times New Roman"/>
          <w:sz w:val="24"/>
          <w:szCs w:val="24"/>
        </w:rPr>
        <w:t xml:space="preserve"> abaixo descrito, conforme condições de venda constante do presente edital.</w:t>
      </w:r>
      <w:r w:rsidR="00E50203" w:rsidRPr="00093088">
        <w:rPr>
          <w:rFonts w:ascii="Times New Roman" w:hAnsi="Times New Roman"/>
          <w:sz w:val="24"/>
          <w:szCs w:val="24"/>
        </w:rPr>
        <w:t xml:space="preserve"> </w:t>
      </w:r>
    </w:p>
    <w:p w14:paraId="0719022A" w14:textId="2B0A158F" w:rsidR="00F05EBE" w:rsidRPr="00093088" w:rsidRDefault="000F6F6C" w:rsidP="00D92D2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DO</w:t>
      </w:r>
      <w:r w:rsidR="002C775D" w:rsidRPr="00093088">
        <w:rPr>
          <w:rFonts w:ascii="Times New Roman" w:hAnsi="Times New Roman"/>
          <w:b/>
          <w:sz w:val="24"/>
          <w:szCs w:val="24"/>
        </w:rPr>
        <w:t>(</w:t>
      </w:r>
      <w:r w:rsidR="002374F9" w:rsidRPr="00093088">
        <w:rPr>
          <w:rFonts w:ascii="Times New Roman" w:hAnsi="Times New Roman"/>
          <w:b/>
          <w:sz w:val="24"/>
          <w:szCs w:val="24"/>
        </w:rPr>
        <w:t>S</w:t>
      </w:r>
      <w:r w:rsidR="002C775D" w:rsidRPr="00093088">
        <w:rPr>
          <w:rFonts w:ascii="Times New Roman" w:hAnsi="Times New Roman"/>
          <w:b/>
          <w:sz w:val="24"/>
          <w:szCs w:val="24"/>
        </w:rPr>
        <w:t>)</w:t>
      </w:r>
      <w:r w:rsidR="002374F9" w:rsidRPr="00093088">
        <w:rPr>
          <w:rFonts w:ascii="Times New Roman" w:hAnsi="Times New Roman"/>
          <w:b/>
          <w:sz w:val="24"/>
          <w:szCs w:val="24"/>
        </w:rPr>
        <w:t xml:space="preserve"> B</w:t>
      </w:r>
      <w:r w:rsidR="002C775D" w:rsidRPr="00093088">
        <w:rPr>
          <w:rFonts w:ascii="Times New Roman" w:hAnsi="Times New Roman"/>
          <w:b/>
          <w:sz w:val="24"/>
          <w:szCs w:val="24"/>
        </w:rPr>
        <w:t>EM(</w:t>
      </w:r>
      <w:r w:rsidR="002374F9" w:rsidRPr="00093088">
        <w:rPr>
          <w:rFonts w:ascii="Times New Roman" w:hAnsi="Times New Roman"/>
          <w:b/>
          <w:sz w:val="24"/>
          <w:szCs w:val="24"/>
        </w:rPr>
        <w:t>NS</w:t>
      </w:r>
      <w:r w:rsidR="002C775D" w:rsidRPr="00093088">
        <w:rPr>
          <w:rFonts w:ascii="Times New Roman" w:hAnsi="Times New Roman"/>
          <w:b/>
          <w:sz w:val="24"/>
          <w:szCs w:val="24"/>
        </w:rPr>
        <w:t>)</w:t>
      </w:r>
      <w:r w:rsidR="002374F9" w:rsidRPr="00093088">
        <w:rPr>
          <w:rFonts w:ascii="Times New Roman" w:hAnsi="Times New Roman"/>
          <w:b/>
          <w:sz w:val="24"/>
          <w:szCs w:val="24"/>
        </w:rPr>
        <w:t xml:space="preserve"> IMÓVE</w:t>
      </w:r>
      <w:r w:rsidR="002C775D" w:rsidRPr="00093088">
        <w:rPr>
          <w:rFonts w:ascii="Times New Roman" w:hAnsi="Times New Roman"/>
          <w:b/>
          <w:sz w:val="24"/>
          <w:szCs w:val="24"/>
        </w:rPr>
        <w:t>L(</w:t>
      </w:r>
      <w:r w:rsidR="002374F9" w:rsidRPr="00093088">
        <w:rPr>
          <w:rFonts w:ascii="Times New Roman" w:hAnsi="Times New Roman"/>
          <w:b/>
          <w:sz w:val="24"/>
          <w:szCs w:val="24"/>
        </w:rPr>
        <w:t>IS</w:t>
      </w:r>
      <w:r w:rsidR="002C775D" w:rsidRPr="00093088">
        <w:rPr>
          <w:rFonts w:ascii="Times New Roman" w:hAnsi="Times New Roman"/>
          <w:b/>
          <w:sz w:val="24"/>
          <w:szCs w:val="24"/>
        </w:rPr>
        <w:t>)</w:t>
      </w:r>
      <w:r w:rsidR="00D5037D" w:rsidRPr="00093088">
        <w:rPr>
          <w:rFonts w:ascii="Times New Roman" w:hAnsi="Times New Roman"/>
          <w:b/>
          <w:sz w:val="24"/>
          <w:szCs w:val="24"/>
        </w:rPr>
        <w:t>:</w:t>
      </w:r>
      <w:bookmarkStart w:id="3" w:name="_Hlk146182592"/>
      <w:r w:rsidR="00170AA6" w:rsidRPr="00093088">
        <w:rPr>
          <w:rFonts w:ascii="Times New Roman" w:hAnsi="Times New Roman"/>
          <w:b/>
          <w:sz w:val="24"/>
          <w:szCs w:val="24"/>
        </w:rPr>
        <w:t xml:space="preserve"> UMA </w:t>
      </w:r>
      <w:r w:rsidR="009C1B8C" w:rsidRPr="00093088">
        <w:rPr>
          <w:rFonts w:ascii="Times New Roman" w:hAnsi="Times New Roman"/>
          <w:b/>
          <w:sz w:val="24"/>
          <w:szCs w:val="24"/>
        </w:rPr>
        <w:t xml:space="preserve">TERRENO E </w:t>
      </w:r>
      <w:r w:rsidR="000C3846" w:rsidRPr="00093088">
        <w:rPr>
          <w:rFonts w:ascii="Times New Roman" w:hAnsi="Times New Roman"/>
          <w:b/>
          <w:sz w:val="24"/>
          <w:szCs w:val="24"/>
        </w:rPr>
        <w:t xml:space="preserve">RESPECTIVO </w:t>
      </w:r>
      <w:r w:rsidR="009C1B8C" w:rsidRPr="00093088">
        <w:rPr>
          <w:rFonts w:ascii="Times New Roman" w:hAnsi="Times New Roman"/>
          <w:b/>
          <w:sz w:val="24"/>
          <w:szCs w:val="24"/>
        </w:rPr>
        <w:t>CASA</w:t>
      </w:r>
      <w:r w:rsidR="005F09B8" w:rsidRPr="00093088">
        <w:rPr>
          <w:rFonts w:ascii="Times New Roman" w:hAnsi="Times New Roman"/>
          <w:b/>
          <w:sz w:val="24"/>
          <w:szCs w:val="24"/>
        </w:rPr>
        <w:t>,</w:t>
      </w:r>
      <w:r w:rsidR="00A030E8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A030E8" w:rsidRPr="00093088">
        <w:rPr>
          <w:rFonts w:ascii="Times New Roman" w:hAnsi="Times New Roman"/>
          <w:bCs/>
          <w:sz w:val="24"/>
          <w:szCs w:val="24"/>
        </w:rPr>
        <w:t xml:space="preserve">localizada </w:t>
      </w:r>
      <w:r w:rsidR="009C1B8C" w:rsidRPr="00093088">
        <w:rPr>
          <w:rFonts w:ascii="Times New Roman" w:hAnsi="Times New Roman"/>
          <w:bCs/>
          <w:sz w:val="24"/>
          <w:szCs w:val="24"/>
        </w:rPr>
        <w:t>no Bairro dos Pires, no distrito de Caucaia do Alto, neste município e Comarca de Cotia - SP.,  do loteamento denominado “COLONIAL VILLAGE”, designado como Lote nº 06 da Quadra “D”</w:t>
      </w:r>
      <w:r w:rsidR="006726BF" w:rsidRPr="00093088">
        <w:rPr>
          <w:rFonts w:ascii="Times New Roman" w:hAnsi="Times New Roman"/>
          <w:bCs/>
          <w:sz w:val="24"/>
          <w:szCs w:val="24"/>
        </w:rPr>
        <w:t>, o qual tem  a seguinte descrição como caracterização: medindo 22,00metros de frente para a rua D; Lateral Esquerdo mede 57,00 metros, confrontando com o lote 05; Lateral Direita mede 53,00 metros, confrontando com o lote 07, tendo nos fundos 24,00 metros, onde confronta com os fundos do lote 19, todos da mesma quadra, encerrando dito terreno a área de 1.230,00 metros quadrados</w:t>
      </w:r>
      <w:r w:rsidR="00A030E8" w:rsidRPr="00093088">
        <w:rPr>
          <w:rFonts w:ascii="Times New Roman" w:hAnsi="Times New Roman"/>
          <w:bCs/>
          <w:sz w:val="24"/>
          <w:szCs w:val="24"/>
        </w:rPr>
        <w:t>.</w:t>
      </w:r>
      <w:bookmarkEnd w:id="3"/>
      <w:r w:rsidR="000C3846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045056" w:rsidRPr="00093088">
        <w:rPr>
          <w:rFonts w:ascii="Times New Roman" w:hAnsi="Times New Roman"/>
          <w:b/>
          <w:sz w:val="24"/>
          <w:szCs w:val="24"/>
        </w:rPr>
        <w:t xml:space="preserve">POSSUI OS SEGUINTES AMBIENTES: </w:t>
      </w:r>
      <w:r w:rsidR="000C3846" w:rsidRPr="00093088">
        <w:rPr>
          <w:rFonts w:ascii="Times New Roman" w:hAnsi="Times New Roman"/>
          <w:b/>
          <w:sz w:val="24"/>
          <w:szCs w:val="24"/>
        </w:rPr>
        <w:t xml:space="preserve">Piso térreo: </w:t>
      </w:r>
      <w:r w:rsidR="006726BF" w:rsidRPr="00093088">
        <w:rPr>
          <w:rFonts w:ascii="Times New Roman" w:hAnsi="Times New Roman"/>
          <w:bCs/>
          <w:sz w:val="24"/>
          <w:szCs w:val="24"/>
        </w:rPr>
        <w:t xml:space="preserve">garagem coberta, área </w:t>
      </w:r>
      <w:r w:rsidR="00B406E2" w:rsidRPr="00093088">
        <w:rPr>
          <w:rFonts w:ascii="Times New Roman" w:hAnsi="Times New Roman"/>
          <w:bCs/>
          <w:sz w:val="24"/>
          <w:szCs w:val="24"/>
        </w:rPr>
        <w:t>coberta, área</w:t>
      </w:r>
      <w:r w:rsidR="006726BF" w:rsidRPr="00093088">
        <w:rPr>
          <w:rFonts w:ascii="Times New Roman" w:hAnsi="Times New Roman"/>
          <w:bCs/>
          <w:sz w:val="24"/>
          <w:szCs w:val="24"/>
        </w:rPr>
        <w:t xml:space="preserve"> de serviç</w:t>
      </w:r>
      <w:r w:rsidR="00E4143A" w:rsidRPr="00093088">
        <w:rPr>
          <w:rFonts w:ascii="Times New Roman" w:hAnsi="Times New Roman"/>
          <w:bCs/>
          <w:sz w:val="24"/>
          <w:szCs w:val="24"/>
        </w:rPr>
        <w:t>o, dependência de empregada, cozinha, sala de TV, sala de estar, lavabo, varanda, área livre e edícula</w:t>
      </w:r>
      <w:r w:rsidR="000C3846" w:rsidRPr="00093088">
        <w:rPr>
          <w:rFonts w:ascii="Times New Roman" w:hAnsi="Times New Roman"/>
          <w:bCs/>
          <w:sz w:val="24"/>
          <w:szCs w:val="24"/>
        </w:rPr>
        <w:t xml:space="preserve">. </w:t>
      </w:r>
      <w:r w:rsidR="000C3846" w:rsidRPr="00093088">
        <w:rPr>
          <w:rFonts w:ascii="Times New Roman" w:hAnsi="Times New Roman"/>
          <w:b/>
          <w:sz w:val="24"/>
          <w:szCs w:val="24"/>
        </w:rPr>
        <w:t xml:space="preserve">Piso Superior: </w:t>
      </w:r>
      <w:r w:rsidR="00B406E2" w:rsidRPr="00093088">
        <w:rPr>
          <w:rFonts w:ascii="Times New Roman" w:hAnsi="Times New Roman"/>
          <w:bCs/>
          <w:sz w:val="24"/>
          <w:szCs w:val="24"/>
        </w:rPr>
        <w:t>sala íntima,</w:t>
      </w:r>
      <w:r w:rsidR="00B406E2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B406E2" w:rsidRPr="00093088">
        <w:rPr>
          <w:rFonts w:ascii="Times New Roman" w:hAnsi="Times New Roman"/>
          <w:bCs/>
          <w:sz w:val="24"/>
          <w:szCs w:val="24"/>
        </w:rPr>
        <w:t>varanda,</w:t>
      </w:r>
      <w:r w:rsidR="00296097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B406E2" w:rsidRPr="00093088">
        <w:rPr>
          <w:rFonts w:ascii="Times New Roman" w:hAnsi="Times New Roman"/>
          <w:bCs/>
          <w:sz w:val="24"/>
          <w:szCs w:val="24"/>
        </w:rPr>
        <w:t xml:space="preserve">5 </w:t>
      </w:r>
      <w:r w:rsidR="000C3846" w:rsidRPr="00093088">
        <w:rPr>
          <w:rFonts w:ascii="Times New Roman" w:hAnsi="Times New Roman"/>
          <w:bCs/>
          <w:sz w:val="24"/>
          <w:szCs w:val="24"/>
        </w:rPr>
        <w:t>suíte</w:t>
      </w:r>
      <w:r w:rsidR="00B406E2" w:rsidRPr="00093088">
        <w:rPr>
          <w:rFonts w:ascii="Times New Roman" w:hAnsi="Times New Roman"/>
          <w:bCs/>
          <w:sz w:val="24"/>
          <w:szCs w:val="24"/>
        </w:rPr>
        <w:t xml:space="preserve">s, varanda, </w:t>
      </w:r>
      <w:r w:rsidR="00296097" w:rsidRPr="00093088">
        <w:rPr>
          <w:rFonts w:ascii="Times New Roman" w:hAnsi="Times New Roman"/>
          <w:bCs/>
          <w:sz w:val="24"/>
          <w:szCs w:val="24"/>
        </w:rPr>
        <w:t xml:space="preserve">closet, </w:t>
      </w:r>
      <w:r w:rsidR="00B406E2" w:rsidRPr="00093088">
        <w:rPr>
          <w:rFonts w:ascii="Times New Roman" w:hAnsi="Times New Roman"/>
          <w:bCs/>
          <w:sz w:val="24"/>
          <w:szCs w:val="24"/>
        </w:rPr>
        <w:t>área coberto, salão</w:t>
      </w:r>
      <w:r w:rsidR="000C3846" w:rsidRPr="00093088">
        <w:rPr>
          <w:rFonts w:ascii="Times New Roman" w:hAnsi="Times New Roman"/>
          <w:bCs/>
          <w:sz w:val="24"/>
          <w:szCs w:val="24"/>
        </w:rPr>
        <w:t xml:space="preserve">. </w:t>
      </w:r>
      <w:r w:rsidR="000C3846" w:rsidRPr="00093088">
        <w:rPr>
          <w:rFonts w:ascii="Times New Roman" w:hAnsi="Times New Roman"/>
          <w:sz w:val="24"/>
          <w:szCs w:val="24"/>
        </w:rPr>
        <w:t xml:space="preserve">Matrícula </w:t>
      </w:r>
      <w:r w:rsidR="000C3846" w:rsidRPr="00093088">
        <w:rPr>
          <w:rFonts w:ascii="Times New Roman" w:hAnsi="Times New Roman"/>
          <w:bCs/>
          <w:sz w:val="24"/>
          <w:szCs w:val="24"/>
        </w:rPr>
        <w:t xml:space="preserve">sob o n° </w:t>
      </w:r>
      <w:r w:rsidR="00B406E2" w:rsidRPr="00093088">
        <w:rPr>
          <w:rFonts w:ascii="Times New Roman" w:hAnsi="Times New Roman"/>
          <w:bCs/>
          <w:sz w:val="24"/>
          <w:szCs w:val="24"/>
        </w:rPr>
        <w:t>11.970</w:t>
      </w:r>
      <w:r w:rsidR="000C3846" w:rsidRPr="00093088">
        <w:rPr>
          <w:rFonts w:ascii="Times New Roman" w:hAnsi="Times New Roman"/>
          <w:sz w:val="24"/>
          <w:szCs w:val="24"/>
        </w:rPr>
        <w:t xml:space="preserve"> do Cartório de Registro de Imóveis de </w:t>
      </w:r>
      <w:r w:rsidR="00B406E2" w:rsidRPr="00093088">
        <w:rPr>
          <w:rFonts w:ascii="Times New Roman" w:hAnsi="Times New Roman"/>
          <w:sz w:val="24"/>
          <w:szCs w:val="24"/>
        </w:rPr>
        <w:t>Cotia – SP</w:t>
      </w:r>
      <w:r w:rsidR="000C3846" w:rsidRPr="00093088">
        <w:rPr>
          <w:rFonts w:ascii="Times New Roman" w:hAnsi="Times New Roman"/>
          <w:sz w:val="24"/>
          <w:szCs w:val="24"/>
        </w:rPr>
        <w:t>.</w:t>
      </w:r>
      <w:r w:rsidR="000C3846" w:rsidRPr="00093088">
        <w:rPr>
          <w:rFonts w:ascii="Times New Roman" w:hAnsi="Times New Roman"/>
          <w:bCs/>
          <w:sz w:val="24"/>
          <w:szCs w:val="24"/>
        </w:rPr>
        <w:t xml:space="preserve"> Contribuinte </w:t>
      </w:r>
      <w:r w:rsidR="00C709F1" w:rsidRPr="00093088">
        <w:rPr>
          <w:rFonts w:ascii="Times New Roman" w:hAnsi="Times New Roman"/>
          <w:bCs/>
          <w:sz w:val="24"/>
          <w:szCs w:val="24"/>
        </w:rPr>
        <w:t>nº 13442.61.08.0270.00.000.</w:t>
      </w:r>
      <w:r w:rsidR="000C3846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637FEB" w:rsidRPr="00093088">
        <w:rPr>
          <w:rFonts w:ascii="Times New Roman" w:hAnsi="Times New Roman"/>
          <w:b/>
          <w:sz w:val="24"/>
          <w:szCs w:val="24"/>
        </w:rPr>
        <w:t>Avaliado em</w:t>
      </w:r>
      <w:r w:rsidR="00637FEB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637FEB" w:rsidRPr="00093088">
        <w:rPr>
          <w:rFonts w:ascii="Times New Roman" w:hAnsi="Times New Roman"/>
          <w:b/>
          <w:sz w:val="24"/>
          <w:szCs w:val="24"/>
        </w:rPr>
        <w:t xml:space="preserve">R$ </w:t>
      </w:r>
      <w:r w:rsidR="00C709F1" w:rsidRPr="00093088">
        <w:rPr>
          <w:rFonts w:ascii="Times New Roman" w:hAnsi="Times New Roman"/>
          <w:b/>
          <w:sz w:val="24"/>
          <w:szCs w:val="24"/>
        </w:rPr>
        <w:t>760.000,00</w:t>
      </w:r>
      <w:r w:rsidR="00045056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045056" w:rsidRPr="00093088">
        <w:rPr>
          <w:rFonts w:ascii="Times New Roman" w:hAnsi="Times New Roman"/>
          <w:bCs/>
          <w:sz w:val="24"/>
          <w:szCs w:val="24"/>
        </w:rPr>
        <w:t>(</w:t>
      </w:r>
      <w:r w:rsidR="00C709F1" w:rsidRPr="00093088">
        <w:rPr>
          <w:rFonts w:ascii="Times New Roman" w:hAnsi="Times New Roman"/>
          <w:bCs/>
          <w:sz w:val="24"/>
          <w:szCs w:val="24"/>
        </w:rPr>
        <w:t>setecentos e sessenta mil</w:t>
      </w:r>
      <w:r w:rsidR="00045056" w:rsidRPr="00093088">
        <w:rPr>
          <w:rFonts w:ascii="Times New Roman" w:hAnsi="Times New Roman"/>
          <w:bCs/>
          <w:sz w:val="24"/>
          <w:szCs w:val="24"/>
        </w:rPr>
        <w:t xml:space="preserve"> reais</w:t>
      </w:r>
      <w:r w:rsidR="00637FEB" w:rsidRPr="00093088">
        <w:rPr>
          <w:rFonts w:ascii="Times New Roman" w:hAnsi="Times New Roman"/>
          <w:bCs/>
          <w:sz w:val="24"/>
          <w:szCs w:val="24"/>
        </w:rPr>
        <w:t>),</w:t>
      </w:r>
      <w:r w:rsidR="00C709F1" w:rsidRPr="00093088">
        <w:rPr>
          <w:rFonts w:ascii="Times New Roman" w:hAnsi="Times New Roman"/>
          <w:bCs/>
          <w:sz w:val="24"/>
          <w:szCs w:val="24"/>
        </w:rPr>
        <w:t xml:space="preserve"> julho d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e </w:t>
      </w:r>
      <w:r w:rsidR="00637FEB" w:rsidRPr="00093088">
        <w:rPr>
          <w:rFonts w:ascii="Times New Roman" w:hAnsi="Times New Roman"/>
          <w:bCs/>
          <w:sz w:val="24"/>
          <w:szCs w:val="24"/>
        </w:rPr>
        <w:t>20</w:t>
      </w:r>
      <w:r w:rsidR="00C82953" w:rsidRPr="00093088">
        <w:rPr>
          <w:rFonts w:ascii="Times New Roman" w:hAnsi="Times New Roman"/>
          <w:bCs/>
          <w:sz w:val="24"/>
          <w:szCs w:val="24"/>
        </w:rPr>
        <w:t>16</w:t>
      </w:r>
      <w:r w:rsidR="00637FEB" w:rsidRPr="00093088">
        <w:rPr>
          <w:rFonts w:ascii="Times New Roman" w:hAnsi="Times New Roman"/>
          <w:bCs/>
          <w:sz w:val="24"/>
          <w:szCs w:val="24"/>
        </w:rPr>
        <w:t>,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 Valor esse devidamente atualizado para </w:t>
      </w:r>
      <w:r w:rsidR="00C709F1" w:rsidRPr="00093088">
        <w:rPr>
          <w:rFonts w:ascii="Times New Roman" w:hAnsi="Times New Roman"/>
          <w:bCs/>
          <w:sz w:val="24"/>
          <w:szCs w:val="24"/>
        </w:rPr>
        <w:t>outubro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 de 2023</w:t>
      </w:r>
      <w:r w:rsidR="00D92D2C" w:rsidRPr="00093088">
        <w:rPr>
          <w:rFonts w:ascii="Times New Roman" w:hAnsi="Times New Roman"/>
          <w:bCs/>
          <w:sz w:val="24"/>
          <w:szCs w:val="24"/>
        </w:rPr>
        <w:t>.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66268F" w:rsidRPr="00093088">
        <w:rPr>
          <w:rFonts w:ascii="Times New Roman" w:hAnsi="Times New Roman"/>
          <w:b/>
          <w:sz w:val="24"/>
          <w:szCs w:val="24"/>
        </w:rPr>
        <w:t xml:space="preserve">R$ </w:t>
      </w:r>
      <w:r w:rsidR="00C709F1" w:rsidRPr="00093088">
        <w:rPr>
          <w:rFonts w:ascii="Times New Roman" w:hAnsi="Times New Roman"/>
          <w:b/>
          <w:sz w:val="24"/>
          <w:szCs w:val="24"/>
        </w:rPr>
        <w:t>1</w:t>
      </w:r>
      <w:r w:rsidR="00C82953" w:rsidRPr="00093088">
        <w:rPr>
          <w:rFonts w:ascii="Times New Roman" w:hAnsi="Times New Roman"/>
          <w:b/>
          <w:sz w:val="24"/>
          <w:szCs w:val="24"/>
        </w:rPr>
        <w:t>.</w:t>
      </w:r>
      <w:r w:rsidR="00C709F1" w:rsidRPr="00093088">
        <w:rPr>
          <w:rFonts w:ascii="Times New Roman" w:hAnsi="Times New Roman"/>
          <w:b/>
          <w:sz w:val="24"/>
          <w:szCs w:val="24"/>
        </w:rPr>
        <w:t>076.</w:t>
      </w:r>
      <w:r w:rsidR="00C82953" w:rsidRPr="00093088">
        <w:rPr>
          <w:rFonts w:ascii="Times New Roman" w:hAnsi="Times New Roman"/>
          <w:b/>
          <w:sz w:val="24"/>
          <w:szCs w:val="24"/>
        </w:rPr>
        <w:t>6</w:t>
      </w:r>
      <w:r w:rsidR="00C709F1" w:rsidRPr="00093088">
        <w:rPr>
          <w:rFonts w:ascii="Times New Roman" w:hAnsi="Times New Roman"/>
          <w:b/>
          <w:sz w:val="24"/>
          <w:szCs w:val="24"/>
        </w:rPr>
        <w:t>44</w:t>
      </w:r>
      <w:r w:rsidR="00C82953" w:rsidRPr="00093088">
        <w:rPr>
          <w:rFonts w:ascii="Times New Roman" w:hAnsi="Times New Roman"/>
          <w:b/>
          <w:sz w:val="24"/>
          <w:szCs w:val="24"/>
        </w:rPr>
        <w:t>,</w:t>
      </w:r>
      <w:r w:rsidR="00C709F1" w:rsidRPr="00093088">
        <w:rPr>
          <w:rFonts w:ascii="Times New Roman" w:hAnsi="Times New Roman"/>
          <w:b/>
          <w:sz w:val="24"/>
          <w:szCs w:val="24"/>
        </w:rPr>
        <w:t>90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 (</w:t>
      </w:r>
      <w:r w:rsidR="00C709F1" w:rsidRPr="00093088">
        <w:rPr>
          <w:rFonts w:ascii="Times New Roman" w:hAnsi="Times New Roman"/>
          <w:bCs/>
          <w:sz w:val="24"/>
          <w:szCs w:val="24"/>
        </w:rPr>
        <w:t>um</w:t>
      </w:r>
      <w:r w:rsidR="00C82953" w:rsidRPr="00093088">
        <w:rPr>
          <w:rFonts w:ascii="Times New Roman" w:hAnsi="Times New Roman"/>
          <w:bCs/>
          <w:sz w:val="24"/>
          <w:szCs w:val="24"/>
        </w:rPr>
        <w:t xml:space="preserve"> milhões, </w:t>
      </w:r>
      <w:r w:rsidR="00C709F1" w:rsidRPr="00093088">
        <w:rPr>
          <w:rFonts w:ascii="Times New Roman" w:hAnsi="Times New Roman"/>
          <w:bCs/>
          <w:sz w:val="24"/>
          <w:szCs w:val="24"/>
        </w:rPr>
        <w:t>setenta e seis mil</w:t>
      </w:r>
      <w:r w:rsidR="00C82953" w:rsidRPr="00093088">
        <w:rPr>
          <w:rFonts w:ascii="Times New Roman" w:hAnsi="Times New Roman"/>
          <w:bCs/>
          <w:sz w:val="24"/>
          <w:szCs w:val="24"/>
        </w:rPr>
        <w:t xml:space="preserve">, </w:t>
      </w:r>
      <w:r w:rsidR="00C709F1" w:rsidRPr="00093088">
        <w:rPr>
          <w:rFonts w:ascii="Times New Roman" w:hAnsi="Times New Roman"/>
          <w:bCs/>
          <w:sz w:val="24"/>
          <w:szCs w:val="24"/>
        </w:rPr>
        <w:t xml:space="preserve">seiscentos e quarenta e quatro reais </w:t>
      </w:r>
      <w:r w:rsidR="00C82953" w:rsidRPr="00093088">
        <w:rPr>
          <w:rFonts w:ascii="Times New Roman" w:hAnsi="Times New Roman"/>
          <w:bCs/>
          <w:sz w:val="24"/>
          <w:szCs w:val="24"/>
        </w:rPr>
        <w:t xml:space="preserve">e </w:t>
      </w:r>
      <w:r w:rsidR="00C709F1" w:rsidRPr="00093088">
        <w:rPr>
          <w:rFonts w:ascii="Times New Roman" w:hAnsi="Times New Roman"/>
          <w:bCs/>
          <w:sz w:val="24"/>
          <w:szCs w:val="24"/>
        </w:rPr>
        <w:t xml:space="preserve">noventa </w:t>
      </w:r>
      <w:r w:rsidR="00C82953" w:rsidRPr="00093088">
        <w:rPr>
          <w:rFonts w:ascii="Times New Roman" w:hAnsi="Times New Roman"/>
          <w:bCs/>
          <w:sz w:val="24"/>
          <w:szCs w:val="24"/>
        </w:rPr>
        <w:t>centavos)</w:t>
      </w:r>
      <w:r w:rsidR="0066268F" w:rsidRPr="00093088">
        <w:rPr>
          <w:rFonts w:ascii="Times New Roman" w:hAnsi="Times New Roman"/>
          <w:bCs/>
          <w:sz w:val="24"/>
          <w:szCs w:val="24"/>
        </w:rPr>
        <w:t xml:space="preserve">, </w:t>
      </w:r>
      <w:r w:rsidR="0066268F" w:rsidRPr="00093088">
        <w:rPr>
          <w:rFonts w:ascii="Times New Roman" w:hAnsi="Times New Roman"/>
          <w:b/>
          <w:sz w:val="24"/>
          <w:szCs w:val="24"/>
        </w:rPr>
        <w:t>Valores serão devidamente atualizados na data de alienação.</w:t>
      </w:r>
    </w:p>
    <w:p w14:paraId="730A90C5" w14:textId="21C81CAD" w:rsidR="00701A26" w:rsidRPr="00093088" w:rsidRDefault="00701A26" w:rsidP="00701A2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lastRenderedPageBreak/>
        <w:t>CONSTAM OS SEGUIMENTOS ONUS ANOTADOS DA MATRICULA DO IMOVEL</w:t>
      </w:r>
      <w:r w:rsidR="007B6167" w:rsidRPr="00093088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760CA74" w14:textId="02E24147" w:rsidR="00701A26" w:rsidRPr="00093088" w:rsidRDefault="00701A26" w:rsidP="00701A26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 xml:space="preserve">R.9 – </w:t>
      </w:r>
      <w:r w:rsidR="007B6167" w:rsidRPr="00093088">
        <w:rPr>
          <w:rFonts w:ascii="Times New Roman" w:hAnsi="Times New Roman"/>
          <w:b/>
          <w:bCs/>
          <w:sz w:val="24"/>
          <w:szCs w:val="24"/>
        </w:rPr>
        <w:t>PENHORA</w:t>
      </w:r>
      <w:r w:rsidR="007B6167" w:rsidRPr="00093088">
        <w:rPr>
          <w:rFonts w:ascii="Times New Roman" w:hAnsi="Times New Roman"/>
          <w:sz w:val="24"/>
          <w:szCs w:val="24"/>
        </w:rPr>
        <w:t xml:space="preserve"> nos autos da ação de Execução de Título Extrajudicial, Processo nº 004.02.019898-5 em trâmite perante a 1º Vara Cível do Foro Regional IV – Lapa - SP., requerida por SENSORMATIC DO Brasil Eletrônica LTDA.</w:t>
      </w:r>
    </w:p>
    <w:p w14:paraId="5743ABC4" w14:textId="4E398311" w:rsidR="00701A26" w:rsidRPr="00093088" w:rsidRDefault="00701A26" w:rsidP="00701A26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R.10 – PENHORA</w:t>
      </w:r>
      <w:r w:rsidRPr="00093088">
        <w:rPr>
          <w:rFonts w:ascii="Times New Roman" w:hAnsi="Times New Roman"/>
          <w:sz w:val="24"/>
          <w:szCs w:val="24"/>
        </w:rPr>
        <w:t xml:space="preserve"> nos autos da Ação de Execução de Título Extrajudicial</w:t>
      </w:r>
      <w:r w:rsidR="007B6167" w:rsidRPr="00093088">
        <w:rPr>
          <w:rFonts w:ascii="Times New Roman" w:hAnsi="Times New Roman"/>
          <w:sz w:val="24"/>
          <w:szCs w:val="24"/>
        </w:rPr>
        <w:t xml:space="preserve">, </w:t>
      </w:r>
      <w:r w:rsidRPr="00093088">
        <w:rPr>
          <w:rFonts w:ascii="Times New Roman" w:hAnsi="Times New Roman"/>
          <w:sz w:val="24"/>
          <w:szCs w:val="24"/>
        </w:rPr>
        <w:t xml:space="preserve">Processo nº </w:t>
      </w:r>
      <w:r w:rsidR="007B6167" w:rsidRPr="00093088">
        <w:rPr>
          <w:rFonts w:ascii="Times New Roman" w:hAnsi="Times New Roman"/>
          <w:sz w:val="24"/>
          <w:szCs w:val="24"/>
        </w:rPr>
        <w:t>583.00.2006.186472-5</w:t>
      </w:r>
      <w:r w:rsidRPr="00093088">
        <w:rPr>
          <w:rFonts w:ascii="Times New Roman" w:hAnsi="Times New Roman"/>
          <w:sz w:val="24"/>
          <w:szCs w:val="24"/>
        </w:rPr>
        <w:t xml:space="preserve"> em trâmite perante a 2</w:t>
      </w:r>
      <w:r w:rsidR="00A14D20" w:rsidRPr="00093088">
        <w:rPr>
          <w:rFonts w:ascii="Times New Roman" w:hAnsi="Times New Roman"/>
          <w:sz w:val="24"/>
          <w:szCs w:val="24"/>
        </w:rPr>
        <w:t>ª</w:t>
      </w:r>
      <w:r w:rsidRPr="00093088">
        <w:rPr>
          <w:rFonts w:ascii="Times New Roman" w:hAnsi="Times New Roman"/>
          <w:sz w:val="24"/>
          <w:szCs w:val="24"/>
        </w:rPr>
        <w:t xml:space="preserve"> Vara Cível da Capital/SP, requerida por</w:t>
      </w:r>
      <w:r w:rsidR="00A14D20" w:rsidRPr="00093088">
        <w:rPr>
          <w:rFonts w:ascii="Times New Roman" w:hAnsi="Times New Roman"/>
          <w:sz w:val="24"/>
          <w:szCs w:val="24"/>
        </w:rPr>
        <w:t xml:space="preserve"> INDIEL IMPORTADORA E EXPORTADORA</w:t>
      </w:r>
      <w:r w:rsidRPr="00093088">
        <w:rPr>
          <w:rFonts w:ascii="Times New Roman" w:hAnsi="Times New Roman"/>
          <w:sz w:val="24"/>
          <w:szCs w:val="24"/>
        </w:rPr>
        <w:t xml:space="preserve"> </w:t>
      </w:r>
      <w:r w:rsidR="00A14D20" w:rsidRPr="00093088">
        <w:rPr>
          <w:rFonts w:ascii="Times New Roman" w:hAnsi="Times New Roman"/>
          <w:sz w:val="24"/>
          <w:szCs w:val="24"/>
        </w:rPr>
        <w:t>DO BRASIL LTDA</w:t>
      </w:r>
      <w:r w:rsidRPr="00093088">
        <w:rPr>
          <w:rFonts w:ascii="Times New Roman" w:hAnsi="Times New Roman"/>
          <w:sz w:val="24"/>
          <w:szCs w:val="24"/>
        </w:rPr>
        <w:t>.</w:t>
      </w:r>
    </w:p>
    <w:p w14:paraId="5654F7E0" w14:textId="49058FD0" w:rsidR="00A14D20" w:rsidRPr="00093088" w:rsidRDefault="00A14D20" w:rsidP="00A14D20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R.14 – PENHORA</w:t>
      </w:r>
      <w:r w:rsidRPr="00093088">
        <w:rPr>
          <w:rFonts w:ascii="Times New Roman" w:hAnsi="Times New Roman"/>
          <w:sz w:val="24"/>
          <w:szCs w:val="24"/>
        </w:rPr>
        <w:t xml:space="preserve"> nos autos da Ação de Execução Civil, Processo nº 0001064-60.2012.8.26.0152, em trâmite perante a 2ª Vara Cível de Cotia/SP, requerida por ASSOCIAÇÃO DOS PROPRIETARIOS DO LOTEAMENTO COLONIAL VILLAGE.</w:t>
      </w:r>
    </w:p>
    <w:p w14:paraId="25ED6064" w14:textId="19F61FC6" w:rsidR="00A14D20" w:rsidRPr="00093088" w:rsidRDefault="00A14D20" w:rsidP="00A14D20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R.15 – PENHORA</w:t>
      </w:r>
      <w:r w:rsidRPr="00093088">
        <w:rPr>
          <w:rFonts w:ascii="Times New Roman" w:hAnsi="Times New Roman"/>
          <w:sz w:val="24"/>
          <w:szCs w:val="24"/>
        </w:rPr>
        <w:t xml:space="preserve"> nos autos da Ação de Execução Civil, Processo nº 0002814-80.2011.8.26.0654, em trâmite perante o Oficio Judicial de Vargem Grande Paulista – Foro Distrital da Comarca de Cotia/SP, requerida por </w:t>
      </w:r>
      <w:r w:rsidR="002638D6" w:rsidRPr="00093088">
        <w:rPr>
          <w:rFonts w:ascii="Times New Roman" w:hAnsi="Times New Roman"/>
          <w:sz w:val="24"/>
          <w:szCs w:val="24"/>
        </w:rPr>
        <w:t>NUCLEO EDUCACIONAL SERVIÇOS DE EDUCAÇÃO INFANTIL E FUNDAMENTAL LTDA - ME</w:t>
      </w:r>
      <w:r w:rsidRPr="00093088">
        <w:rPr>
          <w:rFonts w:ascii="Times New Roman" w:hAnsi="Times New Roman"/>
          <w:sz w:val="24"/>
          <w:szCs w:val="24"/>
        </w:rPr>
        <w:t>.</w:t>
      </w:r>
    </w:p>
    <w:p w14:paraId="7DAAAB35" w14:textId="52D94C8A" w:rsidR="002638D6" w:rsidRPr="00093088" w:rsidRDefault="002638D6" w:rsidP="002638D6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R.1</w:t>
      </w:r>
      <w:r w:rsidR="00F30196" w:rsidRPr="00093088">
        <w:rPr>
          <w:rFonts w:ascii="Times New Roman" w:hAnsi="Times New Roman"/>
          <w:b/>
          <w:bCs/>
          <w:sz w:val="24"/>
          <w:szCs w:val="24"/>
        </w:rPr>
        <w:t>6</w:t>
      </w:r>
      <w:r w:rsidRPr="0009308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F30196" w:rsidRPr="00093088">
        <w:rPr>
          <w:rFonts w:ascii="Times New Roman" w:hAnsi="Times New Roman"/>
          <w:b/>
          <w:bCs/>
          <w:sz w:val="24"/>
          <w:szCs w:val="24"/>
        </w:rPr>
        <w:t>SEQUESTR0</w:t>
      </w:r>
      <w:r w:rsidRPr="00093088">
        <w:rPr>
          <w:rFonts w:ascii="Times New Roman" w:hAnsi="Times New Roman"/>
          <w:sz w:val="24"/>
          <w:szCs w:val="24"/>
        </w:rPr>
        <w:t xml:space="preserve"> nos autos da Ação de Execução Civil, Processo nº 00</w:t>
      </w:r>
      <w:r w:rsidR="00F30196" w:rsidRPr="00093088">
        <w:rPr>
          <w:rFonts w:ascii="Times New Roman" w:hAnsi="Times New Roman"/>
          <w:sz w:val="24"/>
          <w:szCs w:val="24"/>
        </w:rPr>
        <w:t>2</w:t>
      </w:r>
      <w:r w:rsidR="004401E2" w:rsidRPr="00093088">
        <w:rPr>
          <w:rFonts w:ascii="Times New Roman" w:hAnsi="Times New Roman"/>
          <w:sz w:val="24"/>
          <w:szCs w:val="24"/>
        </w:rPr>
        <w:t>2200-52.2004</w:t>
      </w:r>
      <w:r w:rsidR="00F30196" w:rsidRPr="00093088">
        <w:rPr>
          <w:rFonts w:ascii="Times New Roman" w:hAnsi="Times New Roman"/>
          <w:sz w:val="24"/>
          <w:szCs w:val="24"/>
        </w:rPr>
        <w:t>.</w:t>
      </w:r>
      <w:r w:rsidR="004401E2" w:rsidRPr="00093088">
        <w:rPr>
          <w:rFonts w:ascii="Times New Roman" w:hAnsi="Times New Roman"/>
          <w:sz w:val="24"/>
          <w:szCs w:val="24"/>
        </w:rPr>
        <w:t>5</w:t>
      </w:r>
      <w:r w:rsidRPr="00093088">
        <w:rPr>
          <w:rFonts w:ascii="Times New Roman" w:hAnsi="Times New Roman"/>
          <w:sz w:val="24"/>
          <w:szCs w:val="24"/>
        </w:rPr>
        <w:t>.</w:t>
      </w:r>
      <w:r w:rsidR="004401E2" w:rsidRPr="00093088">
        <w:rPr>
          <w:rFonts w:ascii="Times New Roman" w:hAnsi="Times New Roman"/>
          <w:sz w:val="24"/>
          <w:szCs w:val="24"/>
        </w:rPr>
        <w:t>0</w:t>
      </w:r>
      <w:r w:rsidRPr="00093088">
        <w:rPr>
          <w:rFonts w:ascii="Times New Roman" w:hAnsi="Times New Roman"/>
          <w:sz w:val="24"/>
          <w:szCs w:val="24"/>
        </w:rPr>
        <w:t>2.0</w:t>
      </w:r>
      <w:r w:rsidR="004401E2" w:rsidRPr="00093088">
        <w:rPr>
          <w:rFonts w:ascii="Times New Roman" w:hAnsi="Times New Roman"/>
          <w:sz w:val="24"/>
          <w:szCs w:val="24"/>
        </w:rPr>
        <w:t>075,</w:t>
      </w:r>
      <w:r w:rsidRPr="00093088">
        <w:rPr>
          <w:rFonts w:ascii="Times New Roman" w:hAnsi="Times New Roman"/>
          <w:sz w:val="24"/>
          <w:szCs w:val="24"/>
        </w:rPr>
        <w:t xml:space="preserve"> em trâmite perante </w:t>
      </w:r>
      <w:r w:rsidR="00F30196" w:rsidRPr="00093088">
        <w:rPr>
          <w:rFonts w:ascii="Times New Roman" w:hAnsi="Times New Roman"/>
          <w:sz w:val="24"/>
          <w:szCs w:val="24"/>
        </w:rPr>
        <w:t>o Oficio Judicial de Vargem Grande Paulista – Foro Distrital da Comarca de Cotia/SP</w:t>
      </w:r>
      <w:r w:rsidRPr="00093088">
        <w:rPr>
          <w:rFonts w:ascii="Times New Roman" w:hAnsi="Times New Roman"/>
          <w:sz w:val="24"/>
          <w:szCs w:val="24"/>
        </w:rPr>
        <w:t xml:space="preserve">, requerida por </w:t>
      </w:r>
      <w:r w:rsidR="00F30196" w:rsidRPr="00093088">
        <w:rPr>
          <w:rFonts w:ascii="Times New Roman" w:hAnsi="Times New Roman"/>
          <w:sz w:val="24"/>
          <w:szCs w:val="24"/>
        </w:rPr>
        <w:t>COLEGIO PRESCILA BONIFIGLIO GIANNINI LTDA - ME</w:t>
      </w:r>
      <w:r w:rsidRPr="00093088">
        <w:rPr>
          <w:rFonts w:ascii="Times New Roman" w:hAnsi="Times New Roman"/>
          <w:sz w:val="24"/>
          <w:szCs w:val="24"/>
        </w:rPr>
        <w:t>.</w:t>
      </w:r>
    </w:p>
    <w:p w14:paraId="3CE9DE86" w14:textId="00E4E5C5" w:rsidR="00701A26" w:rsidRPr="00093088" w:rsidRDefault="00F30196" w:rsidP="00120C47">
      <w:pPr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R.18 – PENHORA</w:t>
      </w:r>
      <w:r w:rsidRPr="00093088">
        <w:rPr>
          <w:rFonts w:ascii="Times New Roman" w:hAnsi="Times New Roman"/>
          <w:sz w:val="24"/>
          <w:szCs w:val="24"/>
        </w:rPr>
        <w:t xml:space="preserve"> nos autos da Ação de Execução</w:t>
      </w:r>
      <w:r w:rsidR="004401E2" w:rsidRPr="00093088">
        <w:rPr>
          <w:rFonts w:ascii="Times New Roman" w:hAnsi="Times New Roman"/>
          <w:sz w:val="24"/>
          <w:szCs w:val="24"/>
        </w:rPr>
        <w:t xml:space="preserve"> Trabalhista</w:t>
      </w:r>
      <w:r w:rsidRPr="00093088">
        <w:rPr>
          <w:rFonts w:ascii="Times New Roman" w:hAnsi="Times New Roman"/>
          <w:sz w:val="24"/>
          <w:szCs w:val="24"/>
        </w:rPr>
        <w:t xml:space="preserve">, Processo nº 0002814-80.2011.8.26.0654, em trâmite perante o </w:t>
      </w:r>
      <w:r w:rsidR="00E37DC5" w:rsidRPr="00093088">
        <w:rPr>
          <w:rFonts w:ascii="Times New Roman" w:hAnsi="Times New Roman"/>
          <w:sz w:val="24"/>
          <w:szCs w:val="24"/>
        </w:rPr>
        <w:t>Tribunal Regional do Trabalho da 2ª Região Secretaria da 75</w:t>
      </w:r>
      <w:r w:rsidRPr="00093088">
        <w:rPr>
          <w:rFonts w:ascii="Times New Roman" w:hAnsi="Times New Roman"/>
          <w:sz w:val="24"/>
          <w:szCs w:val="24"/>
        </w:rPr>
        <w:t xml:space="preserve">Oficio Judicial de Vargem Grande Paulista – Foro Distrital da Comarca de Cotia/SP, requerida por </w:t>
      </w:r>
      <w:r w:rsidR="005C2351" w:rsidRPr="00093088">
        <w:rPr>
          <w:rFonts w:ascii="Times New Roman" w:hAnsi="Times New Roman"/>
          <w:sz w:val="24"/>
          <w:szCs w:val="24"/>
        </w:rPr>
        <w:t>FABIO GIBELLI</w:t>
      </w:r>
      <w:r w:rsidRPr="00093088"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tblpY="1"/>
        <w:tblOverlap w:val="never"/>
        <w:tblW w:w="1002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</w:tblGrid>
      <w:tr w:rsidR="0056685D" w:rsidRPr="00093088" w14:paraId="49601649" w14:textId="77777777" w:rsidTr="00ED05B8">
        <w:tc>
          <w:tcPr>
            <w:tcW w:w="5000" w:type="pct"/>
            <w:shd w:val="clear" w:color="auto" w:fill="FFFFFF"/>
            <w:tcMar>
              <w:top w:w="120" w:type="dxa"/>
              <w:left w:w="0" w:type="dxa"/>
              <w:bottom w:w="75" w:type="dxa"/>
              <w:right w:w="60" w:type="dxa"/>
            </w:tcMar>
            <w:vAlign w:val="center"/>
            <w:hideMark/>
          </w:tcPr>
          <w:p w14:paraId="54C5F54B" w14:textId="77777777" w:rsidR="0056685D" w:rsidRPr="00093088" w:rsidRDefault="0056685D" w:rsidP="00ED05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52089E8" w14:textId="77777777" w:rsidR="00ED05B8" w:rsidRPr="00093088" w:rsidRDefault="00ED05B8" w:rsidP="004347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461E8E" w14:textId="7FE6D258" w:rsidR="00940745" w:rsidRPr="00093088" w:rsidRDefault="00060343" w:rsidP="0043474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C</w:t>
      </w:r>
      <w:r w:rsidR="00363594" w:rsidRPr="00093088">
        <w:rPr>
          <w:rFonts w:ascii="Times New Roman" w:hAnsi="Times New Roman"/>
          <w:b/>
          <w:bCs/>
          <w:sz w:val="24"/>
          <w:szCs w:val="24"/>
        </w:rPr>
        <w:t>ADASTRO:</w:t>
      </w:r>
      <w:r w:rsidR="000C08BA" w:rsidRPr="00093088">
        <w:rPr>
          <w:rFonts w:ascii="Times New Roman" w:hAnsi="Times New Roman"/>
          <w:bCs/>
          <w:sz w:val="24"/>
          <w:szCs w:val="24"/>
        </w:rPr>
        <w:t xml:space="preserve"> O</w:t>
      </w:r>
      <w:r w:rsidR="00BC644E" w:rsidRPr="00093088">
        <w:rPr>
          <w:rFonts w:ascii="Times New Roman" w:hAnsi="Times New Roman"/>
          <w:bCs/>
          <w:sz w:val="24"/>
          <w:szCs w:val="24"/>
        </w:rPr>
        <w:t xml:space="preserve"> interessado</w:t>
      </w:r>
      <w:r w:rsidR="000C08BA" w:rsidRPr="00093088">
        <w:rPr>
          <w:rFonts w:ascii="Times New Roman" w:hAnsi="Times New Roman"/>
          <w:bCs/>
          <w:sz w:val="24"/>
          <w:szCs w:val="24"/>
        </w:rPr>
        <w:t xml:space="preserve"> deverá</w:t>
      </w:r>
      <w:r w:rsidR="00BC644E" w:rsidRPr="00093088">
        <w:rPr>
          <w:rFonts w:ascii="Times New Roman" w:hAnsi="Times New Roman"/>
          <w:bCs/>
          <w:sz w:val="24"/>
          <w:szCs w:val="24"/>
        </w:rPr>
        <w:t xml:space="preserve"> f</w:t>
      </w:r>
      <w:r w:rsidR="00363594" w:rsidRPr="00093088">
        <w:rPr>
          <w:rFonts w:ascii="Times New Roman" w:hAnsi="Times New Roman"/>
          <w:bCs/>
          <w:sz w:val="24"/>
          <w:szCs w:val="24"/>
        </w:rPr>
        <w:t>azer o cadastro prévio no site do leiloeiro com todos os documentos exigidos no portal eletrônico. Este leiloeiro estabelece</w:t>
      </w:r>
      <w:r w:rsidR="00A7765E" w:rsidRPr="00093088">
        <w:rPr>
          <w:rFonts w:ascii="Times New Roman" w:hAnsi="Times New Roman"/>
          <w:bCs/>
          <w:sz w:val="24"/>
          <w:szCs w:val="24"/>
        </w:rPr>
        <w:t>(m)</w:t>
      </w:r>
      <w:r w:rsidR="00363594" w:rsidRPr="00093088">
        <w:rPr>
          <w:rFonts w:ascii="Times New Roman" w:hAnsi="Times New Roman"/>
          <w:bCs/>
          <w:sz w:val="24"/>
          <w:szCs w:val="24"/>
        </w:rPr>
        <w:t xml:space="preserve"> o prazo de 72 horas para liberação do cadastro após o recebimento de todos os documentos exigidos no portal. No caso de processos judiciais em que o interessado seja parte, deverá o mesmo apresentar a Certidão de Objeto e Pé dos referidos processos</w:t>
      </w:r>
      <w:r w:rsidR="00A7765E" w:rsidRPr="00093088">
        <w:rPr>
          <w:rFonts w:ascii="Times New Roman" w:hAnsi="Times New Roman"/>
          <w:bCs/>
          <w:sz w:val="24"/>
          <w:szCs w:val="24"/>
        </w:rPr>
        <w:t>,</w:t>
      </w:r>
      <w:r w:rsidR="00363594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A7765E" w:rsidRPr="00093088">
        <w:rPr>
          <w:rFonts w:ascii="Times New Roman" w:hAnsi="Times New Roman"/>
          <w:bCs/>
          <w:sz w:val="24"/>
          <w:szCs w:val="24"/>
        </w:rPr>
        <w:t>p</w:t>
      </w:r>
      <w:r w:rsidR="00363594" w:rsidRPr="00093088">
        <w:rPr>
          <w:rFonts w:ascii="Times New Roman" w:hAnsi="Times New Roman"/>
          <w:bCs/>
          <w:sz w:val="24"/>
          <w:szCs w:val="24"/>
        </w:rPr>
        <w:t xml:space="preserve">odendo o cadastro ser negado após as devidas consultas juntos aos órgãos competentes.  </w:t>
      </w:r>
    </w:p>
    <w:p w14:paraId="7C0F24F2" w14:textId="77777777" w:rsidR="00434743" w:rsidRPr="00093088" w:rsidRDefault="00434743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93F63" w14:textId="77777777" w:rsidR="00940745" w:rsidRPr="00093088" w:rsidRDefault="00363594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bCs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PAGAMENTO e RECIBO DE ARREMATAÇÃO</w:t>
      </w:r>
      <w:r w:rsidR="006E02C9" w:rsidRPr="00093088">
        <w:rPr>
          <w:rFonts w:ascii="Times New Roman" w:hAnsi="Times New Roman"/>
          <w:bCs/>
          <w:sz w:val="24"/>
          <w:szCs w:val="24"/>
        </w:rPr>
        <w:t xml:space="preserve">: </w:t>
      </w:r>
      <w:r w:rsidRPr="00093088">
        <w:rPr>
          <w:rFonts w:ascii="Times New Roman" w:hAnsi="Times New Roman"/>
          <w:bCs/>
          <w:sz w:val="24"/>
          <w:szCs w:val="24"/>
        </w:rPr>
        <w:t>O</w:t>
      </w:r>
      <w:r w:rsidR="000D2291" w:rsidRPr="00093088">
        <w:rPr>
          <w:rFonts w:ascii="Times New Roman" w:hAnsi="Times New Roman"/>
          <w:bCs/>
          <w:sz w:val="24"/>
          <w:szCs w:val="24"/>
        </w:rPr>
        <w:t>(</w:t>
      </w:r>
      <w:r w:rsidRPr="00093088">
        <w:rPr>
          <w:rFonts w:ascii="Times New Roman" w:hAnsi="Times New Roman"/>
          <w:bCs/>
          <w:sz w:val="24"/>
          <w:szCs w:val="24"/>
        </w:rPr>
        <w:t>s</w:t>
      </w:r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preço</w:t>
      </w:r>
      <w:r w:rsidR="000D2291" w:rsidRPr="00093088">
        <w:rPr>
          <w:rFonts w:ascii="Times New Roman" w:hAnsi="Times New Roman"/>
          <w:bCs/>
          <w:sz w:val="24"/>
          <w:szCs w:val="24"/>
        </w:rPr>
        <w:t>(</w:t>
      </w:r>
      <w:r w:rsidRPr="00093088">
        <w:rPr>
          <w:rFonts w:ascii="Times New Roman" w:hAnsi="Times New Roman"/>
          <w:bCs/>
          <w:sz w:val="24"/>
          <w:szCs w:val="24"/>
        </w:rPr>
        <w:t>s</w:t>
      </w:r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do</w:t>
      </w:r>
      <w:r w:rsidR="000D2291" w:rsidRPr="00093088">
        <w:rPr>
          <w:rFonts w:ascii="Times New Roman" w:hAnsi="Times New Roman"/>
          <w:bCs/>
          <w:sz w:val="24"/>
          <w:szCs w:val="24"/>
        </w:rPr>
        <w:t>(</w:t>
      </w:r>
      <w:r w:rsidRPr="00093088">
        <w:rPr>
          <w:rFonts w:ascii="Times New Roman" w:hAnsi="Times New Roman"/>
          <w:bCs/>
          <w:sz w:val="24"/>
          <w:szCs w:val="24"/>
        </w:rPr>
        <w:t>s</w:t>
      </w:r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be</w:t>
      </w:r>
      <w:r w:rsidR="000D2291" w:rsidRPr="00093088">
        <w:rPr>
          <w:rFonts w:ascii="Times New Roman" w:hAnsi="Times New Roman"/>
          <w:bCs/>
          <w:sz w:val="24"/>
          <w:szCs w:val="24"/>
        </w:rPr>
        <w:t>m(</w:t>
      </w:r>
      <w:proofErr w:type="spellStart"/>
      <w:r w:rsidRPr="00093088">
        <w:rPr>
          <w:rFonts w:ascii="Times New Roman" w:hAnsi="Times New Roman"/>
          <w:bCs/>
          <w:sz w:val="24"/>
          <w:szCs w:val="24"/>
        </w:rPr>
        <w:t>ns</w:t>
      </w:r>
      <w:proofErr w:type="spellEnd"/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arrematado</w:t>
      </w:r>
      <w:r w:rsidR="000D2291" w:rsidRPr="00093088">
        <w:rPr>
          <w:rFonts w:ascii="Times New Roman" w:hAnsi="Times New Roman"/>
          <w:bCs/>
          <w:sz w:val="24"/>
          <w:szCs w:val="24"/>
        </w:rPr>
        <w:t>(</w:t>
      </w:r>
      <w:r w:rsidRPr="00093088">
        <w:rPr>
          <w:rFonts w:ascii="Times New Roman" w:hAnsi="Times New Roman"/>
          <w:bCs/>
          <w:sz w:val="24"/>
          <w:szCs w:val="24"/>
        </w:rPr>
        <w:t>s</w:t>
      </w:r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dever</w:t>
      </w:r>
      <w:r w:rsidR="000D2291" w:rsidRPr="00093088">
        <w:rPr>
          <w:rFonts w:ascii="Times New Roman" w:hAnsi="Times New Roman"/>
          <w:bCs/>
          <w:sz w:val="24"/>
          <w:szCs w:val="24"/>
        </w:rPr>
        <w:t>á(</w:t>
      </w:r>
      <w:proofErr w:type="spellStart"/>
      <w:r w:rsidRPr="00093088">
        <w:rPr>
          <w:rFonts w:ascii="Times New Roman" w:hAnsi="Times New Roman"/>
          <w:bCs/>
          <w:sz w:val="24"/>
          <w:szCs w:val="24"/>
        </w:rPr>
        <w:t>ão</w:t>
      </w:r>
      <w:proofErr w:type="spellEnd"/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ser depositado</w:t>
      </w:r>
      <w:r w:rsidR="000D2291" w:rsidRPr="00093088">
        <w:rPr>
          <w:rFonts w:ascii="Times New Roman" w:hAnsi="Times New Roman"/>
          <w:bCs/>
          <w:sz w:val="24"/>
          <w:szCs w:val="24"/>
        </w:rPr>
        <w:t>(</w:t>
      </w:r>
      <w:r w:rsidRPr="00093088">
        <w:rPr>
          <w:rFonts w:ascii="Times New Roman" w:hAnsi="Times New Roman"/>
          <w:bCs/>
          <w:sz w:val="24"/>
          <w:szCs w:val="24"/>
        </w:rPr>
        <w:t>s</w:t>
      </w:r>
      <w:r w:rsidR="000D2291" w:rsidRPr="00093088">
        <w:rPr>
          <w:rFonts w:ascii="Times New Roman" w:hAnsi="Times New Roman"/>
          <w:bCs/>
          <w:sz w:val="24"/>
          <w:szCs w:val="24"/>
        </w:rPr>
        <w:t>)</w:t>
      </w:r>
      <w:r w:rsidRPr="00093088">
        <w:rPr>
          <w:rFonts w:ascii="Times New Roman" w:hAnsi="Times New Roman"/>
          <w:bCs/>
          <w:sz w:val="24"/>
          <w:szCs w:val="24"/>
        </w:rPr>
        <w:t xml:space="preserve"> através de guia de depósito judicial no prazo de 24 horas da realização do leilão. Em até 5 horas após o encerramento do Leilão, cada arrematante receberá um e-mail com instruções para depósito </w:t>
      </w:r>
      <w:r w:rsidR="000D2291" w:rsidRPr="00093088">
        <w:rPr>
          <w:rFonts w:ascii="Times New Roman" w:hAnsi="Times New Roman"/>
          <w:bCs/>
          <w:sz w:val="24"/>
          <w:szCs w:val="24"/>
        </w:rPr>
        <w:t>–</w:t>
      </w:r>
      <w:r w:rsidRPr="00093088">
        <w:rPr>
          <w:rFonts w:ascii="Times New Roman" w:hAnsi="Times New Roman"/>
          <w:bCs/>
          <w:sz w:val="24"/>
          <w:szCs w:val="24"/>
        </w:rPr>
        <w:t xml:space="preserve"> recomenda</w:t>
      </w:r>
      <w:r w:rsidR="000D2291" w:rsidRPr="00093088">
        <w:rPr>
          <w:rFonts w:ascii="Times New Roman" w:hAnsi="Times New Roman"/>
          <w:bCs/>
          <w:sz w:val="24"/>
          <w:szCs w:val="24"/>
        </w:rPr>
        <w:t>-se</w:t>
      </w:r>
      <w:r w:rsidRPr="00093088">
        <w:rPr>
          <w:rFonts w:ascii="Times New Roman" w:hAnsi="Times New Roman"/>
          <w:bCs/>
          <w:sz w:val="24"/>
          <w:szCs w:val="24"/>
        </w:rPr>
        <w:t xml:space="preserve"> esperar </w:t>
      </w:r>
      <w:r w:rsidRPr="00093088">
        <w:rPr>
          <w:rFonts w:ascii="Times New Roman" w:hAnsi="Times New Roman"/>
          <w:bCs/>
          <w:sz w:val="24"/>
          <w:szCs w:val="24"/>
        </w:rPr>
        <w:lastRenderedPageBreak/>
        <w:t>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CPC), participará das hastas públicas e pregões, na forma da lei e igualdade de condições, dispensando-se a exibição do preço, até o valor atualizado do débito, mas se o valor exceder ao seu crédito, depositará, dentro de 3 (três) dias, a diferença, sob pena de tornar-se sem efeito a arrematação</w:t>
      </w:r>
      <w:r w:rsidR="000D2291" w:rsidRPr="00093088">
        <w:rPr>
          <w:rFonts w:ascii="Times New Roman" w:hAnsi="Times New Roman"/>
          <w:bCs/>
          <w:sz w:val="24"/>
          <w:szCs w:val="24"/>
          <w:highlight w:val="yellow"/>
        </w:rPr>
        <w:t>;</w:t>
      </w:r>
      <w:r w:rsidRPr="00093088">
        <w:rPr>
          <w:rFonts w:ascii="Times New Roman" w:hAnsi="Times New Roman"/>
          <w:bCs/>
          <w:sz w:val="24"/>
          <w:szCs w:val="24"/>
        </w:rPr>
        <w:t xml:space="preserve"> deverá também o credor pagar o valor da comissão ao leiloeiro, que não será considerada despesa processual. </w:t>
      </w:r>
      <w:r w:rsidRPr="00093088">
        <w:rPr>
          <w:rFonts w:ascii="Times New Roman" w:hAnsi="Times New Roman"/>
          <w:b/>
          <w:bCs/>
          <w:sz w:val="24"/>
          <w:szCs w:val="24"/>
        </w:rPr>
        <w:t>DO PAGAMENTO À VISTA:</w:t>
      </w:r>
      <w:r w:rsidR="00434743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Pr="00093088">
        <w:rPr>
          <w:rFonts w:ascii="Times New Roman" w:hAnsi="Times New Roman"/>
          <w:bCs/>
          <w:sz w:val="24"/>
          <w:szCs w:val="24"/>
        </w:rPr>
        <w:t>O lance à vista sempre prevalecerá sobre as propostas de pagamento parcelado (artigo 895, §</w:t>
      </w:r>
      <w:r w:rsidR="0026517A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880423" w:rsidRPr="00093088">
        <w:rPr>
          <w:rFonts w:ascii="Times New Roman" w:hAnsi="Times New Roman"/>
          <w:bCs/>
          <w:sz w:val="24"/>
          <w:szCs w:val="24"/>
        </w:rPr>
        <w:t xml:space="preserve">7°, CPC). </w:t>
      </w:r>
      <w:r w:rsidRPr="00093088">
        <w:rPr>
          <w:rFonts w:ascii="Times New Roman" w:hAnsi="Times New Roman"/>
          <w:b/>
          <w:bCs/>
          <w:sz w:val="24"/>
          <w:szCs w:val="24"/>
        </w:rPr>
        <w:t xml:space="preserve">DO PAGAMENTO PARCELADO: </w:t>
      </w:r>
      <w:r w:rsidRPr="00093088">
        <w:rPr>
          <w:rFonts w:ascii="Times New Roman" w:hAnsi="Times New Roman"/>
          <w:bCs/>
          <w:sz w:val="24"/>
          <w:szCs w:val="24"/>
        </w:rPr>
        <w:t xml:space="preserve">O arrematante deverá apresentar </w:t>
      </w:r>
      <w:r w:rsidR="006E02C9" w:rsidRPr="00093088">
        <w:rPr>
          <w:rFonts w:ascii="Times New Roman" w:hAnsi="Times New Roman"/>
          <w:bCs/>
          <w:sz w:val="24"/>
          <w:szCs w:val="24"/>
        </w:rPr>
        <w:t>ao leiloeiro por escrito</w:t>
      </w:r>
      <w:r w:rsidRPr="00093088">
        <w:rPr>
          <w:rFonts w:ascii="Times New Roman" w:hAnsi="Times New Roman"/>
          <w:bCs/>
          <w:sz w:val="24"/>
          <w:szCs w:val="24"/>
        </w:rPr>
        <w:t xml:space="preserve">, proposta de parcelamento do valor da arrematação </w:t>
      </w:r>
      <w:r w:rsidRPr="00093088">
        <w:rPr>
          <w:rFonts w:ascii="Times New Roman" w:hAnsi="Times New Roman"/>
          <w:bCs/>
          <w:sz w:val="24"/>
          <w:szCs w:val="24"/>
          <w:u w:val="single"/>
        </w:rPr>
        <w:t>até o início do leilão</w:t>
      </w:r>
      <w:r w:rsidRPr="00093088">
        <w:rPr>
          <w:rFonts w:ascii="Times New Roman" w:hAnsi="Times New Roman"/>
          <w:bCs/>
          <w:sz w:val="24"/>
          <w:szCs w:val="24"/>
        </w:rPr>
        <w:t xml:space="preserve"> que será realizado, nos moldes e limites trazidos pelo arti</w:t>
      </w:r>
      <w:r w:rsidR="00880423" w:rsidRPr="00093088">
        <w:rPr>
          <w:rFonts w:ascii="Times New Roman" w:hAnsi="Times New Roman"/>
          <w:bCs/>
          <w:sz w:val="24"/>
          <w:szCs w:val="24"/>
        </w:rPr>
        <w:t xml:space="preserve">go 895, incisos I e II, CPC. </w:t>
      </w:r>
      <w:r w:rsidRPr="00093088">
        <w:rPr>
          <w:rFonts w:ascii="Times New Roman" w:hAnsi="Times New Roman"/>
          <w:bCs/>
          <w:sz w:val="24"/>
          <w:szCs w:val="24"/>
        </w:rPr>
        <w:t>Neste requerimento escrito e endereçado ao Juízo, o interessado deverá apresentar as prestações (observado o req</w:t>
      </w:r>
      <w:r w:rsidR="00880423" w:rsidRPr="00093088">
        <w:rPr>
          <w:rFonts w:ascii="Times New Roman" w:hAnsi="Times New Roman"/>
          <w:bCs/>
          <w:sz w:val="24"/>
          <w:szCs w:val="24"/>
        </w:rPr>
        <w:t>uisito do artigo 895, § 1°, CPC</w:t>
      </w:r>
      <w:r w:rsidRPr="00093088">
        <w:rPr>
          <w:rFonts w:ascii="Times New Roman" w:hAnsi="Times New Roman"/>
          <w:bCs/>
          <w:sz w:val="24"/>
          <w:szCs w:val="24"/>
        </w:rPr>
        <w:t>), a modalidade, o indexador de correção monetária (artigo 895, § 2</w:t>
      </w:r>
      <w:r w:rsidR="003725E8" w:rsidRPr="00093088">
        <w:rPr>
          <w:rFonts w:ascii="Times New Roman" w:hAnsi="Times New Roman"/>
          <w:bCs/>
          <w:sz w:val="24"/>
          <w:szCs w:val="24"/>
        </w:rPr>
        <w:t>º</w:t>
      </w:r>
      <w:r w:rsidR="00880423" w:rsidRPr="00093088">
        <w:rPr>
          <w:rFonts w:ascii="Times New Roman" w:hAnsi="Times New Roman"/>
          <w:bCs/>
          <w:sz w:val="24"/>
          <w:szCs w:val="24"/>
        </w:rPr>
        <w:t>, CPC</w:t>
      </w:r>
      <w:r w:rsidRPr="00093088">
        <w:rPr>
          <w:rFonts w:ascii="Times New Roman" w:hAnsi="Times New Roman"/>
          <w:bCs/>
          <w:sz w:val="24"/>
          <w:szCs w:val="24"/>
        </w:rPr>
        <w:t>), a garantia oferecida (artigo 895, § 1°, CPC</w:t>
      </w:r>
      <w:r w:rsidR="00880423" w:rsidRPr="00093088">
        <w:rPr>
          <w:rFonts w:ascii="Times New Roman" w:hAnsi="Times New Roman"/>
          <w:bCs/>
          <w:sz w:val="24"/>
          <w:szCs w:val="24"/>
        </w:rPr>
        <w:t xml:space="preserve">) </w:t>
      </w:r>
      <w:r w:rsidRPr="00093088">
        <w:rPr>
          <w:rFonts w:ascii="Times New Roman" w:hAnsi="Times New Roman"/>
          <w:bCs/>
          <w:sz w:val="24"/>
          <w:szCs w:val="24"/>
        </w:rPr>
        <w:t>e as condições de pagamento do saldo devedor (artigo 895, § 2</w:t>
      </w:r>
      <w:r w:rsidR="003725E8" w:rsidRPr="00093088">
        <w:rPr>
          <w:rFonts w:ascii="Times New Roman" w:hAnsi="Times New Roman"/>
          <w:bCs/>
          <w:sz w:val="24"/>
          <w:szCs w:val="24"/>
        </w:rPr>
        <w:t>º</w:t>
      </w:r>
      <w:r w:rsidR="00880423" w:rsidRPr="00093088">
        <w:rPr>
          <w:rFonts w:ascii="Times New Roman" w:hAnsi="Times New Roman"/>
          <w:bCs/>
          <w:sz w:val="24"/>
          <w:szCs w:val="24"/>
        </w:rPr>
        <w:t>, CPC</w:t>
      </w:r>
      <w:r w:rsidRPr="00093088">
        <w:rPr>
          <w:rFonts w:ascii="Times New Roman" w:hAnsi="Times New Roman"/>
          <w:bCs/>
          <w:sz w:val="24"/>
          <w:szCs w:val="24"/>
        </w:rPr>
        <w:t>). No mesmo requerimento, o interessado na arrematação com pagamento parcelado deverá consignar expressamente estar ciente da incidência da multa de 10% (sobre a parcela inadimplida somada às parcelas vincendas) em caso de atraso no pagam</w:t>
      </w:r>
      <w:r w:rsidR="005D15E9" w:rsidRPr="00093088">
        <w:rPr>
          <w:rFonts w:ascii="Times New Roman" w:hAnsi="Times New Roman"/>
          <w:bCs/>
          <w:sz w:val="24"/>
          <w:szCs w:val="24"/>
        </w:rPr>
        <w:t xml:space="preserve">ento (artigo 895, § 4°, CPC). </w:t>
      </w:r>
      <w:r w:rsidRPr="00093088">
        <w:rPr>
          <w:rFonts w:ascii="Times New Roman" w:hAnsi="Times New Roman"/>
          <w:bCs/>
          <w:sz w:val="24"/>
          <w:szCs w:val="24"/>
        </w:rPr>
        <w:t>E, em caso de inadimplemento, deverá declarar sua ciência sobre a possibilidade de o exequente pedir a resolução da arrematação ou a cobrança do valor em aberto nestes mesmos a</w:t>
      </w:r>
      <w:r w:rsidR="005D15E9" w:rsidRPr="00093088">
        <w:rPr>
          <w:rFonts w:ascii="Times New Roman" w:hAnsi="Times New Roman"/>
          <w:bCs/>
          <w:sz w:val="24"/>
          <w:szCs w:val="24"/>
        </w:rPr>
        <w:t>utos (artigo 895, § 5°, CPC)</w:t>
      </w:r>
      <w:r w:rsidRPr="00093088">
        <w:rPr>
          <w:rFonts w:ascii="Times New Roman" w:hAnsi="Times New Roman"/>
          <w:bCs/>
          <w:sz w:val="24"/>
          <w:szCs w:val="24"/>
        </w:rPr>
        <w:t xml:space="preserve"> </w:t>
      </w:r>
    </w:p>
    <w:p w14:paraId="39D1B353" w14:textId="6D0ED5A7" w:rsidR="00940745" w:rsidRPr="00093088" w:rsidRDefault="00363594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bCs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DOS LANCES:</w:t>
      </w:r>
      <w:r w:rsidRPr="00093088">
        <w:rPr>
          <w:rFonts w:ascii="Times New Roman" w:hAnsi="Times New Roman"/>
          <w:bCs/>
          <w:sz w:val="24"/>
          <w:szCs w:val="24"/>
        </w:rPr>
        <w:t xml:space="preserve"> O arrematante deverá oferecer lance através </w:t>
      </w:r>
      <w:r w:rsidR="00F65980" w:rsidRPr="00093088">
        <w:rPr>
          <w:rFonts w:ascii="Times New Roman" w:hAnsi="Times New Roman"/>
          <w:sz w:val="24"/>
          <w:szCs w:val="24"/>
        </w:rPr>
        <w:t>portal de leilões on-line</w:t>
      </w:r>
      <w:r w:rsidR="00F65980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Pr="00093088">
        <w:rPr>
          <w:rFonts w:ascii="Times New Roman" w:hAnsi="Times New Roman"/>
          <w:bCs/>
          <w:sz w:val="24"/>
          <w:szCs w:val="24"/>
        </w:rPr>
        <w:t>“</w:t>
      </w:r>
      <w:hyperlink r:id="rId9" w:history="1">
        <w:r w:rsidR="00487A9F" w:rsidRPr="00093088">
          <w:rPr>
            <w:rStyle w:val="Hyperlink"/>
            <w:rFonts w:ascii="Times New Roman" w:hAnsi="Times New Roman"/>
            <w:bCs/>
            <w:sz w:val="24"/>
            <w:szCs w:val="24"/>
          </w:rPr>
          <w:t>www.arenaleilão.com.br</w:t>
        </w:r>
      </w:hyperlink>
      <w:r w:rsidRPr="00093088">
        <w:rPr>
          <w:rFonts w:ascii="Times New Roman" w:hAnsi="Times New Roman"/>
          <w:bCs/>
          <w:sz w:val="24"/>
          <w:szCs w:val="24"/>
        </w:rPr>
        <w:t>” em qualquer momento após abertura dos lances, sob pena de nulidade da proposta de arrematação. Fica vedada o cadastramento e participação dos agentes ele</w:t>
      </w:r>
      <w:r w:rsidR="005D15E9" w:rsidRPr="00093088">
        <w:rPr>
          <w:rFonts w:ascii="Times New Roman" w:hAnsi="Times New Roman"/>
          <w:bCs/>
          <w:sz w:val="24"/>
          <w:szCs w:val="24"/>
        </w:rPr>
        <w:t>ncados no artigo 890 do CPC</w:t>
      </w:r>
      <w:r w:rsidRPr="00093088">
        <w:rPr>
          <w:rFonts w:ascii="Times New Roman" w:hAnsi="Times New Roman"/>
          <w:bCs/>
          <w:sz w:val="24"/>
          <w:szCs w:val="24"/>
        </w:rPr>
        <w:t xml:space="preserve">. </w:t>
      </w:r>
    </w:p>
    <w:p w14:paraId="3CD94275" w14:textId="77777777" w:rsidR="00940745" w:rsidRPr="00093088" w:rsidRDefault="00D62472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COMISSÃO DO LEILOEIRO</w:t>
      </w:r>
      <w:r w:rsidRPr="00093088">
        <w:rPr>
          <w:rFonts w:ascii="Times New Roman" w:hAnsi="Times New Roman"/>
          <w:sz w:val="24"/>
          <w:szCs w:val="24"/>
        </w:rPr>
        <w:t xml:space="preserve">: </w:t>
      </w:r>
      <w:r w:rsidR="006F46C0" w:rsidRPr="00093088">
        <w:rPr>
          <w:rFonts w:ascii="Times New Roman" w:hAnsi="Times New Roman"/>
          <w:sz w:val="24"/>
          <w:szCs w:val="24"/>
        </w:rPr>
        <w:t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referentes à divulgação desde que devidamente comprovados pela empresa gestora. Caso isso ocorra depois de iniciado o leilão, além dos custos, arcará a parte devedora com 2,5% (dois e meio por cento), sobre o valor da avaliação do bem, conforme as alterações do provimento CSM 2319/15 e Resolução 236/2016 do CNJ, art.</w:t>
      </w:r>
      <w:r w:rsidR="003725E8" w:rsidRPr="00093088">
        <w:rPr>
          <w:rFonts w:ascii="Times New Roman" w:hAnsi="Times New Roman"/>
          <w:sz w:val="24"/>
          <w:szCs w:val="24"/>
        </w:rPr>
        <w:t xml:space="preserve"> </w:t>
      </w:r>
      <w:r w:rsidR="006F46C0" w:rsidRPr="00093088">
        <w:rPr>
          <w:rFonts w:ascii="Times New Roman" w:hAnsi="Times New Roman"/>
          <w:sz w:val="24"/>
          <w:szCs w:val="24"/>
        </w:rPr>
        <w:t xml:space="preserve">7º </w:t>
      </w:r>
      <w:r w:rsidR="00DD7E4F" w:rsidRPr="00093088">
        <w:rPr>
          <w:rFonts w:ascii="Times New Roman" w:hAnsi="Times New Roman"/>
          <w:sz w:val="24"/>
          <w:szCs w:val="24"/>
        </w:rPr>
        <w:t>§</w:t>
      </w:r>
      <w:r w:rsidR="006F46C0" w:rsidRPr="00093088">
        <w:rPr>
          <w:rFonts w:ascii="Times New Roman" w:hAnsi="Times New Roman"/>
          <w:sz w:val="24"/>
          <w:szCs w:val="24"/>
        </w:rPr>
        <w:t xml:space="preserve"> 3º.</w:t>
      </w:r>
      <w:r w:rsidR="00930E6C" w:rsidRPr="00093088">
        <w:rPr>
          <w:rFonts w:ascii="Times New Roman" w:hAnsi="Times New Roman"/>
          <w:sz w:val="24"/>
          <w:szCs w:val="24"/>
        </w:rPr>
        <w:t xml:space="preserve"> </w:t>
      </w:r>
    </w:p>
    <w:p w14:paraId="75D74B08" w14:textId="77777777" w:rsidR="000474B5" w:rsidRPr="00093088" w:rsidRDefault="00930E6C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caps/>
          <w:sz w:val="24"/>
          <w:szCs w:val="24"/>
        </w:rPr>
        <w:t xml:space="preserve">Da Meação do cônjuge ou coproprietário: </w:t>
      </w:r>
      <w:r w:rsidRPr="00093088">
        <w:rPr>
          <w:rFonts w:ascii="Times New Roman" w:hAnsi="Times New Roman"/>
          <w:sz w:val="24"/>
          <w:szCs w:val="24"/>
        </w:rPr>
        <w:t>É reservada ao coproprietário ou ao cônjuge não executado a preferência na arrematação do bem em igualdade de condições. (</w:t>
      </w:r>
      <w:proofErr w:type="spellStart"/>
      <w:r w:rsidRPr="00093088">
        <w:rPr>
          <w:rFonts w:ascii="Times New Roman" w:hAnsi="Times New Roman"/>
          <w:sz w:val="24"/>
          <w:szCs w:val="24"/>
        </w:rPr>
        <w:t>art</w:t>
      </w:r>
      <w:r w:rsidR="00DD7E4F" w:rsidRPr="00093088">
        <w:rPr>
          <w:rFonts w:ascii="Times New Roman" w:hAnsi="Times New Roman"/>
          <w:sz w:val="24"/>
          <w:szCs w:val="24"/>
        </w:rPr>
        <w:t>s</w:t>
      </w:r>
      <w:proofErr w:type="spellEnd"/>
      <w:r w:rsidRPr="00093088">
        <w:rPr>
          <w:rFonts w:ascii="Times New Roman" w:hAnsi="Times New Roman"/>
          <w:sz w:val="24"/>
          <w:szCs w:val="24"/>
        </w:rPr>
        <w:t xml:space="preserve">. 843 e 894 do CPC). Havendo arrematação, será reservada </w:t>
      </w:r>
      <w:r w:rsidRPr="00093088">
        <w:rPr>
          <w:rFonts w:ascii="Times New Roman" w:hAnsi="Times New Roman"/>
          <w:sz w:val="24"/>
          <w:szCs w:val="24"/>
        </w:rPr>
        <w:lastRenderedPageBreak/>
        <w:t xml:space="preserve">a parte do coproprietário, que deverá ser previamente intimado. </w:t>
      </w:r>
    </w:p>
    <w:p w14:paraId="5F666B83" w14:textId="77777777" w:rsidR="0047777D" w:rsidRPr="00093088" w:rsidRDefault="000474B5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caps/>
          <w:sz w:val="24"/>
          <w:szCs w:val="24"/>
        </w:rPr>
        <w:t>Do Auto de</w:t>
      </w:r>
      <w:r w:rsidR="00940745" w:rsidRPr="00093088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b/>
          <w:bCs/>
          <w:caps/>
          <w:sz w:val="24"/>
          <w:szCs w:val="24"/>
        </w:rPr>
        <w:t>Arrematação</w:t>
      </w:r>
      <w:r w:rsidR="007B1965" w:rsidRPr="00093088">
        <w:rPr>
          <w:rFonts w:ascii="Times New Roman" w:hAnsi="Times New Roman"/>
          <w:b/>
          <w:bCs/>
          <w:caps/>
          <w:sz w:val="24"/>
          <w:szCs w:val="24"/>
        </w:rPr>
        <w:t xml:space="preserve">: </w:t>
      </w:r>
      <w:r w:rsidR="00E265C5" w:rsidRPr="00093088">
        <w:rPr>
          <w:rFonts w:ascii="Times New Roman" w:hAnsi="Times New Roman"/>
          <w:sz w:val="24"/>
          <w:szCs w:val="24"/>
        </w:rPr>
        <w:t xml:space="preserve">Nos moldes do art. 20 do Prov. 1625/2009, </w:t>
      </w:r>
      <w:r w:rsidR="00E265C5" w:rsidRPr="00093088">
        <w:rPr>
          <w:rFonts w:ascii="Times New Roman" w:hAnsi="Times New Roman"/>
          <w:b/>
          <w:sz w:val="24"/>
          <w:szCs w:val="24"/>
        </w:rPr>
        <w:t>auto de arrematação</w:t>
      </w:r>
      <w:r w:rsidR="00E265C5" w:rsidRPr="00093088">
        <w:rPr>
          <w:rFonts w:ascii="Times New Roman" w:hAnsi="Times New Roman"/>
          <w:sz w:val="24"/>
          <w:szCs w:val="24"/>
        </w:rPr>
        <w:t xml:space="preserve"> somente </w:t>
      </w:r>
      <w:r w:rsidR="00D62472" w:rsidRPr="00093088">
        <w:rPr>
          <w:rFonts w:ascii="Times New Roman" w:hAnsi="Times New Roman"/>
          <w:sz w:val="24"/>
          <w:szCs w:val="24"/>
        </w:rPr>
        <w:t xml:space="preserve">será assinado pelo Juiz de Direito após a </w:t>
      </w:r>
      <w:r w:rsidR="00D62472" w:rsidRPr="00093088">
        <w:rPr>
          <w:rFonts w:ascii="Times New Roman" w:hAnsi="Times New Roman"/>
          <w:iCs/>
          <w:sz w:val="24"/>
          <w:szCs w:val="24"/>
        </w:rPr>
        <w:t>efetiva comprovação</w:t>
      </w:r>
      <w:r w:rsidR="00D62472" w:rsidRPr="000930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2472" w:rsidRPr="00093088">
        <w:rPr>
          <w:rFonts w:ascii="Times New Roman" w:hAnsi="Times New Roman"/>
          <w:sz w:val="24"/>
          <w:szCs w:val="24"/>
        </w:rPr>
        <w:t>do pagamento integral do valor da arrematação</w:t>
      </w:r>
      <w:r w:rsidR="00C67411" w:rsidRPr="00093088">
        <w:rPr>
          <w:rFonts w:ascii="Times New Roman" w:hAnsi="Times New Roman"/>
          <w:sz w:val="24"/>
          <w:szCs w:val="24"/>
        </w:rPr>
        <w:t xml:space="preserve"> e comissão</w:t>
      </w:r>
      <w:r w:rsidR="00D62472" w:rsidRPr="00093088">
        <w:rPr>
          <w:rFonts w:ascii="Times New Roman" w:hAnsi="Times New Roman"/>
          <w:sz w:val="24"/>
          <w:szCs w:val="24"/>
        </w:rPr>
        <w:t>.</w:t>
      </w:r>
      <w:r w:rsidR="00C67411" w:rsidRPr="00093088">
        <w:rPr>
          <w:rFonts w:ascii="Times New Roman" w:hAnsi="Times New Roman"/>
          <w:sz w:val="24"/>
          <w:szCs w:val="24"/>
        </w:rPr>
        <w:t xml:space="preserve"> Em caso de pagamento parcelado será assinado após comprovação do valor de entrada da arrematação</w:t>
      </w:r>
      <w:r w:rsidR="00E81EB1" w:rsidRPr="00093088">
        <w:rPr>
          <w:rFonts w:ascii="Times New Roman" w:hAnsi="Times New Roman"/>
          <w:sz w:val="24"/>
          <w:szCs w:val="24"/>
        </w:rPr>
        <w:t xml:space="preserve"> e comissão do leiloeiro</w:t>
      </w:r>
      <w:r w:rsidR="00E265C5" w:rsidRPr="00093088">
        <w:rPr>
          <w:rFonts w:ascii="Times New Roman" w:hAnsi="Times New Roman"/>
          <w:sz w:val="24"/>
          <w:szCs w:val="24"/>
        </w:rPr>
        <w:t>,</w:t>
      </w:r>
      <w:r w:rsidR="00E81EB1" w:rsidRPr="00093088">
        <w:rPr>
          <w:rFonts w:ascii="Times New Roman" w:hAnsi="Times New Roman"/>
          <w:sz w:val="24"/>
          <w:szCs w:val="24"/>
        </w:rPr>
        <w:t xml:space="preserve"> </w:t>
      </w:r>
      <w:r w:rsidR="00E81EB1" w:rsidRPr="00093088">
        <w:rPr>
          <w:rFonts w:ascii="Times New Roman" w:hAnsi="Times New Roman"/>
          <w:b/>
          <w:bCs/>
          <w:caps/>
          <w:sz w:val="24"/>
          <w:szCs w:val="24"/>
        </w:rPr>
        <w:t>aRT. 901, §1º e §2º DO CPC</w:t>
      </w:r>
      <w:r w:rsidR="00C67411" w:rsidRPr="00093088">
        <w:rPr>
          <w:rFonts w:ascii="Times New Roman" w:hAnsi="Times New Roman"/>
          <w:sz w:val="24"/>
          <w:szCs w:val="24"/>
        </w:rPr>
        <w:t xml:space="preserve">. </w:t>
      </w:r>
      <w:r w:rsidR="00DD7E4F" w:rsidRPr="00093088">
        <w:rPr>
          <w:rFonts w:ascii="Times New Roman" w:hAnsi="Times New Roman"/>
          <w:sz w:val="24"/>
          <w:szCs w:val="24"/>
        </w:rPr>
        <w:t xml:space="preserve">Na hipótese de não </w:t>
      </w:r>
      <w:r w:rsidR="00D62472" w:rsidRPr="00093088">
        <w:rPr>
          <w:rFonts w:ascii="Times New Roman" w:hAnsi="Times New Roman"/>
          <w:iCs/>
          <w:sz w:val="24"/>
          <w:szCs w:val="24"/>
        </w:rPr>
        <w:t>pagamento</w:t>
      </w:r>
      <w:r w:rsidR="00D62472" w:rsidRPr="00093088">
        <w:rPr>
          <w:rFonts w:ascii="Times New Roman" w:hAnsi="Times New Roman"/>
          <w:sz w:val="24"/>
          <w:szCs w:val="24"/>
        </w:rPr>
        <w:t>, aplicar-se-á o disposto no artigo 21 do Provimento. Após assinado pelo Juiz</w:t>
      </w:r>
      <w:r w:rsidR="00E81EB1" w:rsidRPr="00093088">
        <w:rPr>
          <w:rFonts w:ascii="Times New Roman" w:hAnsi="Times New Roman"/>
          <w:sz w:val="24"/>
          <w:szCs w:val="24"/>
        </w:rPr>
        <w:t xml:space="preserve">, </w:t>
      </w:r>
      <w:r w:rsidR="00D62472" w:rsidRPr="00093088">
        <w:rPr>
          <w:rFonts w:ascii="Times New Roman" w:hAnsi="Times New Roman"/>
          <w:sz w:val="24"/>
          <w:szCs w:val="24"/>
        </w:rPr>
        <w:t>pelo arrematante</w:t>
      </w:r>
      <w:r w:rsidR="00E81EB1" w:rsidRPr="00093088">
        <w:rPr>
          <w:rFonts w:ascii="Times New Roman" w:hAnsi="Times New Roman"/>
          <w:sz w:val="24"/>
          <w:szCs w:val="24"/>
        </w:rPr>
        <w:t xml:space="preserve"> e pelo leiloeiro</w:t>
      </w:r>
      <w:r w:rsidR="00D62472" w:rsidRPr="00093088">
        <w:rPr>
          <w:rFonts w:ascii="Times New Roman" w:hAnsi="Times New Roman"/>
          <w:sz w:val="24"/>
          <w:szCs w:val="24"/>
        </w:rPr>
        <w:t xml:space="preserve"> será considerada perfeita, acabada e irretratável, ainda que sejam julgados procedentes os embargos do executado ou ação autônoma que trata o § 4° do Art. 903 do CPC</w:t>
      </w:r>
      <w:r w:rsidR="00DD7E4F" w:rsidRPr="00093088">
        <w:rPr>
          <w:rFonts w:ascii="Times New Roman" w:hAnsi="Times New Roman"/>
          <w:sz w:val="24"/>
          <w:szCs w:val="24"/>
        </w:rPr>
        <w:t>.</w:t>
      </w:r>
      <w:r w:rsidR="00756668" w:rsidRPr="00093088">
        <w:rPr>
          <w:rFonts w:ascii="Times New Roman" w:hAnsi="Times New Roman"/>
          <w:sz w:val="24"/>
          <w:szCs w:val="24"/>
        </w:rPr>
        <w:t xml:space="preserve"> </w:t>
      </w:r>
      <w:r w:rsidR="00756668" w:rsidRPr="00093088">
        <w:rPr>
          <w:rFonts w:ascii="Times New Roman" w:hAnsi="Times New Roman"/>
          <w:b/>
          <w:sz w:val="24"/>
          <w:szCs w:val="24"/>
        </w:rPr>
        <w:t>Carta de Arrematação</w:t>
      </w:r>
      <w:r w:rsidR="00A41308" w:rsidRPr="00093088">
        <w:rPr>
          <w:rFonts w:ascii="Times New Roman" w:hAnsi="Times New Roman"/>
          <w:sz w:val="24"/>
          <w:szCs w:val="24"/>
        </w:rPr>
        <w:t>:</w:t>
      </w:r>
      <w:r w:rsidR="00E81EB1" w:rsidRPr="00093088">
        <w:rPr>
          <w:rFonts w:ascii="Times New Roman" w:hAnsi="Times New Roman"/>
          <w:sz w:val="24"/>
          <w:szCs w:val="24"/>
        </w:rPr>
        <w:t xml:space="preserve"> </w:t>
      </w:r>
      <w:r w:rsidR="00A41308" w:rsidRPr="00093088">
        <w:rPr>
          <w:rFonts w:ascii="Times New Roman" w:hAnsi="Times New Roman"/>
          <w:sz w:val="24"/>
          <w:szCs w:val="24"/>
        </w:rPr>
        <w:t>Passado o prazo de 10 (dez) dias úteis, previsto no § 2° do Art. 903 do CPC, sem que tenha havido alegação de qualquer das situações previstas no § 1° do mesmo, será expedida a carta de arrematação</w:t>
      </w:r>
      <w:r w:rsidR="00555944" w:rsidRPr="00093088">
        <w:rPr>
          <w:rFonts w:ascii="Times New Roman" w:hAnsi="Times New Roman"/>
          <w:sz w:val="24"/>
          <w:szCs w:val="24"/>
        </w:rPr>
        <w:t xml:space="preserve">. Em caso de arrematação parcelada a expedição da carta de arrematação </w:t>
      </w:r>
      <w:r w:rsidR="00DD7E4F" w:rsidRPr="00093088">
        <w:rPr>
          <w:rFonts w:ascii="Times New Roman" w:hAnsi="Times New Roman"/>
          <w:sz w:val="24"/>
          <w:szCs w:val="24"/>
        </w:rPr>
        <w:t xml:space="preserve">será </w:t>
      </w:r>
      <w:r w:rsidR="00555944" w:rsidRPr="00093088">
        <w:rPr>
          <w:rFonts w:ascii="Times New Roman" w:hAnsi="Times New Roman"/>
          <w:sz w:val="24"/>
          <w:szCs w:val="24"/>
        </w:rPr>
        <w:t xml:space="preserve">posterior </w:t>
      </w:r>
      <w:r w:rsidR="00DD7E4F" w:rsidRPr="00093088">
        <w:rPr>
          <w:rFonts w:ascii="Times New Roman" w:hAnsi="Times New Roman"/>
          <w:sz w:val="24"/>
          <w:szCs w:val="24"/>
        </w:rPr>
        <w:t xml:space="preserve">à </w:t>
      </w:r>
      <w:r w:rsidR="00555944" w:rsidRPr="00093088">
        <w:rPr>
          <w:rFonts w:ascii="Times New Roman" w:hAnsi="Times New Roman"/>
          <w:sz w:val="24"/>
          <w:szCs w:val="24"/>
        </w:rPr>
        <w:t>comprovação d</w:t>
      </w:r>
      <w:r w:rsidR="006258CF" w:rsidRPr="00093088">
        <w:rPr>
          <w:rFonts w:ascii="Times New Roman" w:hAnsi="Times New Roman"/>
          <w:sz w:val="24"/>
          <w:szCs w:val="24"/>
        </w:rPr>
        <w:t>e registro de garantia judicial.</w:t>
      </w:r>
      <w:r w:rsidR="00462B5F" w:rsidRPr="00093088">
        <w:rPr>
          <w:rFonts w:ascii="Times New Roman" w:hAnsi="Times New Roman"/>
          <w:sz w:val="24"/>
          <w:szCs w:val="24"/>
        </w:rPr>
        <w:t xml:space="preserve"> </w:t>
      </w:r>
    </w:p>
    <w:p w14:paraId="7737794C" w14:textId="77777777" w:rsidR="00940745" w:rsidRPr="00093088" w:rsidRDefault="00834366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>Despesas e demais credores hipotecários</w:t>
      </w:r>
      <w:r w:rsidR="00461EC5" w:rsidRPr="00093088">
        <w:rPr>
          <w:rFonts w:ascii="Times New Roman" w:hAnsi="Times New Roman"/>
          <w:sz w:val="24"/>
          <w:szCs w:val="24"/>
        </w:rPr>
        <w:t xml:space="preserve">: </w:t>
      </w:r>
      <w:r w:rsidRPr="00093088">
        <w:rPr>
          <w:rFonts w:ascii="Times New Roman" w:hAnsi="Times New Roman"/>
          <w:sz w:val="24"/>
          <w:szCs w:val="24"/>
        </w:rPr>
        <w:t xml:space="preserve">Aplicar-se-á o disposto no art. 908 do CPC. Eventuais ônus, taxas e impostos incidentes, IPTU, aplicar-se-á o art. 130, </w:t>
      </w:r>
      <w:r w:rsidR="00DD7E4F" w:rsidRPr="00093088">
        <w:rPr>
          <w:rFonts w:ascii="Times New Roman" w:hAnsi="Times New Roman"/>
          <w:sz w:val="24"/>
          <w:szCs w:val="24"/>
        </w:rPr>
        <w:t>§</w:t>
      </w:r>
      <w:r w:rsidRPr="00093088">
        <w:rPr>
          <w:rFonts w:ascii="Times New Roman" w:hAnsi="Times New Roman"/>
          <w:sz w:val="24"/>
          <w:szCs w:val="24"/>
        </w:rPr>
        <w:t xml:space="preserve"> único do Código Tributário Nacional.</w:t>
      </w:r>
      <w:r w:rsidR="00515E5B" w:rsidRPr="00093088">
        <w:rPr>
          <w:rFonts w:ascii="Times New Roman" w:hAnsi="Times New Roman"/>
          <w:sz w:val="24"/>
          <w:szCs w:val="24"/>
        </w:rPr>
        <w:t xml:space="preserve"> </w:t>
      </w:r>
      <w:r w:rsidRPr="00093088">
        <w:rPr>
          <w:rFonts w:ascii="Times New Roman" w:hAnsi="Times New Roman"/>
          <w:sz w:val="24"/>
          <w:szCs w:val="24"/>
        </w:rPr>
        <w:t xml:space="preserve">Despesas gerais relativas </w:t>
      </w:r>
      <w:r w:rsidR="00DD7E4F" w:rsidRPr="00093088">
        <w:rPr>
          <w:rFonts w:ascii="Times New Roman" w:hAnsi="Times New Roman"/>
          <w:sz w:val="24"/>
          <w:szCs w:val="24"/>
        </w:rPr>
        <w:t>à</w:t>
      </w:r>
      <w:r w:rsidRPr="00093088">
        <w:rPr>
          <w:rFonts w:ascii="Times New Roman" w:hAnsi="Times New Roman"/>
          <w:sz w:val="24"/>
          <w:szCs w:val="24"/>
        </w:rPr>
        <w:t xml:space="preserve"> desmontagem, transporte e transferência patrimonial dos bens arrematados</w:t>
      </w:r>
      <w:r w:rsidR="00A14CA1" w:rsidRPr="00093088">
        <w:rPr>
          <w:rFonts w:ascii="Times New Roman" w:hAnsi="Times New Roman"/>
          <w:sz w:val="24"/>
          <w:szCs w:val="24"/>
        </w:rPr>
        <w:t xml:space="preserve"> corre por conta do arrematante</w:t>
      </w:r>
      <w:r w:rsidR="00A4348D" w:rsidRPr="00093088">
        <w:rPr>
          <w:rFonts w:ascii="Times New Roman" w:hAnsi="Times New Roman"/>
          <w:sz w:val="24"/>
          <w:szCs w:val="24"/>
        </w:rPr>
        <w:t>, previsto no art. 24 do Provimento 1625/2009.</w:t>
      </w:r>
      <w:r w:rsidR="00BD5D38" w:rsidRPr="00093088">
        <w:rPr>
          <w:rFonts w:ascii="Times New Roman" w:hAnsi="Times New Roman"/>
          <w:sz w:val="24"/>
          <w:szCs w:val="24"/>
        </w:rPr>
        <w:t xml:space="preserve"> </w:t>
      </w:r>
    </w:p>
    <w:p w14:paraId="26354A5A" w14:textId="77777777" w:rsidR="00940745" w:rsidRPr="00093088" w:rsidRDefault="00940745" w:rsidP="000A3B9E">
      <w:pPr>
        <w:widowControl w:val="0"/>
        <w:autoSpaceDE w:val="0"/>
        <w:autoSpaceDN w:val="0"/>
        <w:adjustRightInd w:val="0"/>
        <w:spacing w:after="405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DA</w:t>
      </w:r>
      <w:r w:rsidRPr="00093088">
        <w:rPr>
          <w:rFonts w:ascii="Times New Roman" w:hAnsi="Times New Roman"/>
          <w:sz w:val="24"/>
          <w:szCs w:val="24"/>
        </w:rPr>
        <w:t xml:space="preserve"> </w:t>
      </w:r>
      <w:r w:rsidR="00A41308" w:rsidRPr="00093088">
        <w:rPr>
          <w:rFonts w:ascii="Times New Roman" w:hAnsi="Times New Roman"/>
          <w:b/>
          <w:sz w:val="24"/>
          <w:szCs w:val="24"/>
        </w:rPr>
        <w:t>INTIMAÇÃO DO</w:t>
      </w:r>
      <w:r w:rsidRPr="00093088">
        <w:rPr>
          <w:rFonts w:ascii="Times New Roman" w:hAnsi="Times New Roman"/>
          <w:b/>
          <w:sz w:val="24"/>
          <w:szCs w:val="24"/>
        </w:rPr>
        <w:t>S</w:t>
      </w:r>
      <w:r w:rsidR="00A41308" w:rsidRPr="00093088">
        <w:rPr>
          <w:rFonts w:ascii="Times New Roman" w:hAnsi="Times New Roman"/>
          <w:b/>
          <w:sz w:val="24"/>
          <w:szCs w:val="24"/>
        </w:rPr>
        <w:t xml:space="preserve"> EXECUTADO</w:t>
      </w:r>
      <w:r w:rsidRPr="00093088">
        <w:rPr>
          <w:rFonts w:ascii="Times New Roman" w:hAnsi="Times New Roman"/>
          <w:b/>
          <w:sz w:val="24"/>
          <w:szCs w:val="24"/>
        </w:rPr>
        <w:t>S,</w:t>
      </w:r>
      <w:r w:rsidR="00A41308" w:rsidRPr="00093088">
        <w:rPr>
          <w:rFonts w:ascii="Times New Roman" w:hAnsi="Times New Roman"/>
          <w:b/>
          <w:sz w:val="24"/>
          <w:szCs w:val="24"/>
        </w:rPr>
        <w:t xml:space="preserve"> CORRESPONSÁVE</w:t>
      </w:r>
      <w:r w:rsidRPr="00093088">
        <w:rPr>
          <w:rFonts w:ascii="Times New Roman" w:hAnsi="Times New Roman"/>
          <w:b/>
          <w:sz w:val="24"/>
          <w:szCs w:val="24"/>
        </w:rPr>
        <w:t>IS E DEMAIS INTERESSADOS</w:t>
      </w:r>
      <w:r w:rsidR="00A41308" w:rsidRPr="00093088">
        <w:rPr>
          <w:rFonts w:ascii="Times New Roman" w:hAnsi="Times New Roman"/>
          <w:b/>
          <w:sz w:val="24"/>
          <w:szCs w:val="24"/>
        </w:rPr>
        <w:t>:</w:t>
      </w:r>
      <w:r w:rsidR="00A41308" w:rsidRPr="00093088">
        <w:rPr>
          <w:rFonts w:ascii="Times New Roman" w:hAnsi="Times New Roman"/>
          <w:sz w:val="24"/>
          <w:szCs w:val="24"/>
        </w:rPr>
        <w:t xml:space="preserve"> Serão cientificados do dia, hora e local da alienação judicial por intermédio</w:t>
      </w:r>
      <w:r w:rsidR="00AD2F52" w:rsidRPr="00093088">
        <w:rPr>
          <w:rFonts w:ascii="Times New Roman" w:hAnsi="Times New Roman"/>
          <w:sz w:val="24"/>
          <w:szCs w:val="24"/>
        </w:rPr>
        <w:t xml:space="preserve"> de </w:t>
      </w:r>
      <w:r w:rsidR="00A41308" w:rsidRPr="00093088">
        <w:rPr>
          <w:rFonts w:ascii="Times New Roman" w:hAnsi="Times New Roman"/>
          <w:sz w:val="24"/>
          <w:szCs w:val="24"/>
        </w:rPr>
        <w:t xml:space="preserve">seus advogados, em caso de representação incluindo nome do patrono, </w:t>
      </w:r>
      <w:r w:rsidR="00A41308" w:rsidRPr="00093088">
        <w:rPr>
          <w:rFonts w:ascii="Times New Roman" w:hAnsi="Times New Roman"/>
          <w:b/>
          <w:sz w:val="24"/>
          <w:szCs w:val="24"/>
        </w:rPr>
        <w:t>ficando os mesmos intimados das designações supra pelo presente edital,</w:t>
      </w:r>
      <w:r w:rsidR="00A41308" w:rsidRPr="00093088">
        <w:rPr>
          <w:rFonts w:ascii="Times New Roman" w:hAnsi="Times New Roman"/>
          <w:sz w:val="24"/>
          <w:szCs w:val="24"/>
        </w:rPr>
        <w:t xml:space="preserve"> </w:t>
      </w:r>
      <w:r w:rsidR="007D6E4F" w:rsidRPr="00093088">
        <w:rPr>
          <w:rFonts w:ascii="Times New Roman" w:hAnsi="Times New Roman"/>
          <w:sz w:val="24"/>
          <w:szCs w:val="24"/>
        </w:rPr>
        <w:t>no</w:t>
      </w:r>
      <w:r w:rsidR="00AD2F52" w:rsidRPr="00093088">
        <w:rPr>
          <w:rFonts w:ascii="Times New Roman" w:hAnsi="Times New Roman"/>
          <w:sz w:val="24"/>
          <w:szCs w:val="24"/>
        </w:rPr>
        <w:t>s</w:t>
      </w:r>
      <w:r w:rsidR="00A41308" w:rsidRPr="00093088">
        <w:rPr>
          <w:rFonts w:ascii="Times New Roman" w:hAnsi="Times New Roman"/>
          <w:sz w:val="24"/>
          <w:szCs w:val="24"/>
        </w:rPr>
        <w:t xml:space="preserve"> termos do artigo 889 I e parágrafo único do CPC.</w:t>
      </w:r>
      <w:r w:rsidR="00D62472" w:rsidRPr="00093088">
        <w:rPr>
          <w:rFonts w:ascii="Times New Roman" w:hAnsi="Times New Roman"/>
          <w:bCs/>
          <w:sz w:val="24"/>
          <w:szCs w:val="24"/>
        </w:rPr>
        <w:t xml:space="preserve"> </w:t>
      </w:r>
      <w:r w:rsidR="00A41308" w:rsidRPr="00093088">
        <w:rPr>
          <w:rFonts w:ascii="Times New Roman" w:hAnsi="Times New Roman"/>
          <w:sz w:val="24"/>
          <w:szCs w:val="24"/>
        </w:rPr>
        <w:t>EVENTUAIS CREDORES PREFERENCIAIS DOS EXECUTADOS FICAM, DESDE JÁ, INTIMADOS DA DATA E HORÁRIO DOS LEILÕES E DO PRAZO DE SE HABILITAREM EM SEUS RESPECTIVOS CRÉDITOS, ART. 804 DO CPC. AOS PARTICIPANTES DA HASTA PÚBLICA,</w:t>
      </w:r>
      <w:r w:rsidR="00AD2F52" w:rsidRPr="00093088">
        <w:rPr>
          <w:rFonts w:ascii="Times New Roman" w:hAnsi="Times New Roman"/>
          <w:sz w:val="24"/>
          <w:szCs w:val="24"/>
        </w:rPr>
        <w:t xml:space="preserve"> NÃO PODER</w:t>
      </w:r>
      <w:r w:rsidR="00DD7E4F" w:rsidRPr="00093088">
        <w:rPr>
          <w:rFonts w:ascii="Times New Roman" w:hAnsi="Times New Roman"/>
          <w:sz w:val="24"/>
          <w:szCs w:val="24"/>
        </w:rPr>
        <w:t>ÃO</w:t>
      </w:r>
      <w:r w:rsidR="00AD2F52" w:rsidRPr="00093088">
        <w:rPr>
          <w:rFonts w:ascii="Times New Roman" w:hAnsi="Times New Roman"/>
          <w:sz w:val="24"/>
          <w:szCs w:val="24"/>
        </w:rPr>
        <w:t xml:space="preserve"> </w:t>
      </w:r>
      <w:r w:rsidR="00A41308" w:rsidRPr="00093088">
        <w:rPr>
          <w:rFonts w:ascii="Times New Roman" w:hAnsi="Times New Roman"/>
          <w:sz w:val="24"/>
          <w:szCs w:val="24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093088">
        <w:rPr>
          <w:rFonts w:ascii="Times New Roman" w:hAnsi="Times New Roman"/>
          <w:sz w:val="24"/>
          <w:szCs w:val="24"/>
        </w:rPr>
        <w:t>(Todo aquele que impedir</w:t>
      </w:r>
      <w:r w:rsidR="00096049" w:rsidRPr="00093088">
        <w:rPr>
          <w:rFonts w:ascii="Times New Roman" w:hAnsi="Times New Roman"/>
          <w:sz w:val="24"/>
          <w:szCs w:val="24"/>
        </w:rPr>
        <w:t>,</w:t>
      </w:r>
      <w:r w:rsidR="00D62472" w:rsidRPr="00093088">
        <w:rPr>
          <w:rFonts w:ascii="Times New Roman" w:hAnsi="Times New Roman"/>
          <w:sz w:val="24"/>
          <w:szCs w:val="24"/>
        </w:rPr>
        <w:t xml:space="preserve"> perturbar ou fraudar arrematação judicial; afastar concorrente ou licitante, pôr meio de violência, grave ameaça, fraude ou oferecimento de vantagem, estará de acordo com o art. 358 do Código Penal incur</w:t>
      </w:r>
      <w:bookmarkStart w:id="4" w:name="_GoBack"/>
      <w:bookmarkEnd w:id="4"/>
      <w:r w:rsidR="00D62472" w:rsidRPr="00093088">
        <w:rPr>
          <w:rFonts w:ascii="Times New Roman" w:hAnsi="Times New Roman"/>
          <w:sz w:val="24"/>
          <w:szCs w:val="24"/>
        </w:rPr>
        <w:t xml:space="preserve">so na pena de dois meses a um ano de detenção, ou multa, além da pena correspondente à violência). </w:t>
      </w:r>
    </w:p>
    <w:p w14:paraId="65722E58" w14:textId="77777777" w:rsidR="008279AD" w:rsidRPr="00093088" w:rsidRDefault="00940745" w:rsidP="00933C4E">
      <w:pPr>
        <w:widowControl w:val="0"/>
        <w:autoSpaceDE w:val="0"/>
        <w:autoSpaceDN w:val="0"/>
        <w:adjustRightInd w:val="0"/>
        <w:spacing w:after="405" w:line="240" w:lineRule="auto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b/>
          <w:bCs/>
          <w:sz w:val="24"/>
          <w:szCs w:val="24"/>
        </w:rPr>
        <w:t>DISPOSIÇÃO FINAL</w:t>
      </w:r>
      <w:r w:rsidRPr="00093088">
        <w:rPr>
          <w:rFonts w:ascii="Times New Roman" w:hAnsi="Times New Roman"/>
          <w:bCs/>
          <w:sz w:val="24"/>
          <w:szCs w:val="24"/>
        </w:rPr>
        <w:t>:</w:t>
      </w:r>
      <w:r w:rsidRPr="00093088">
        <w:rPr>
          <w:rFonts w:ascii="Times New Roman" w:hAnsi="Times New Roman"/>
          <w:sz w:val="24"/>
          <w:szCs w:val="24"/>
        </w:rPr>
        <w:t xml:space="preserve"> </w:t>
      </w:r>
      <w:r w:rsidR="00892E75" w:rsidRPr="00093088">
        <w:rPr>
          <w:rFonts w:ascii="Times New Roman" w:hAnsi="Times New Roman"/>
          <w:b/>
          <w:bCs/>
          <w:sz w:val="24"/>
          <w:szCs w:val="24"/>
        </w:rPr>
        <w:t xml:space="preserve">Os bens serão vendidos no estado de conservação em que se encontram, sem garantia, constituindo ônus do interessado verificar suas </w:t>
      </w:r>
      <w:r w:rsidR="00892E75" w:rsidRPr="00093088">
        <w:rPr>
          <w:rFonts w:ascii="Times New Roman" w:hAnsi="Times New Roman"/>
          <w:b/>
          <w:bCs/>
          <w:sz w:val="24"/>
          <w:szCs w:val="24"/>
        </w:rPr>
        <w:lastRenderedPageBreak/>
        <w:t>condições, antes das datas designadas para as alienações judiciais eletrônicas</w:t>
      </w:r>
      <w:r w:rsidR="00D62472" w:rsidRPr="00093088">
        <w:rPr>
          <w:rFonts w:ascii="Times New Roman" w:hAnsi="Times New Roman"/>
          <w:sz w:val="24"/>
          <w:szCs w:val="24"/>
        </w:rPr>
        <w:t xml:space="preserve">. </w:t>
      </w:r>
    </w:p>
    <w:p w14:paraId="09155012" w14:textId="6B6C4237" w:rsidR="00120C47" w:rsidRPr="00093088" w:rsidRDefault="00D62472" w:rsidP="00933C4E">
      <w:pPr>
        <w:widowControl w:val="0"/>
        <w:autoSpaceDE w:val="0"/>
        <w:autoSpaceDN w:val="0"/>
        <w:adjustRightInd w:val="0"/>
        <w:spacing w:after="405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93088">
        <w:rPr>
          <w:rFonts w:ascii="Times New Roman" w:hAnsi="Times New Roman"/>
          <w:sz w:val="24"/>
          <w:szCs w:val="24"/>
        </w:rPr>
        <w:t>Dado e passado</w:t>
      </w:r>
      <w:r w:rsidR="00D168F5" w:rsidRPr="00093088">
        <w:rPr>
          <w:rFonts w:ascii="Times New Roman" w:hAnsi="Times New Roman"/>
          <w:sz w:val="24"/>
          <w:szCs w:val="24"/>
        </w:rPr>
        <w:t xml:space="preserve"> nesta cidade de </w:t>
      </w:r>
      <w:r w:rsidR="00D64E62" w:rsidRPr="00093088">
        <w:rPr>
          <w:rFonts w:ascii="Times New Roman" w:hAnsi="Times New Roman"/>
          <w:sz w:val="24"/>
          <w:szCs w:val="24"/>
        </w:rPr>
        <w:t>Jundiaí,</w:t>
      </w:r>
      <w:r w:rsidR="00397DA8" w:rsidRPr="00093088">
        <w:rPr>
          <w:rFonts w:ascii="Times New Roman" w:hAnsi="Times New Roman"/>
          <w:sz w:val="24"/>
          <w:szCs w:val="24"/>
        </w:rPr>
        <w:t xml:space="preserve"> </w:t>
      </w:r>
      <w:r w:rsidR="00397DA8" w:rsidRPr="00093088">
        <w:rPr>
          <w:rFonts w:ascii="Times New Roman" w:hAnsi="Times New Roman"/>
          <w:sz w:val="24"/>
          <w:szCs w:val="24"/>
        </w:rPr>
        <w:fldChar w:fldCharType="begin"/>
      </w:r>
      <w:r w:rsidR="00397DA8" w:rsidRPr="00093088">
        <w:rPr>
          <w:rFonts w:ascii="Times New Roman" w:hAnsi="Times New Roman"/>
          <w:sz w:val="24"/>
          <w:szCs w:val="24"/>
        </w:rPr>
        <w:instrText xml:space="preserve"> TIME \@ "d' de 'MMMM' de 'yyyy" </w:instrText>
      </w:r>
      <w:r w:rsidR="00397DA8" w:rsidRPr="00093088">
        <w:rPr>
          <w:rFonts w:ascii="Times New Roman" w:hAnsi="Times New Roman"/>
          <w:sz w:val="24"/>
          <w:szCs w:val="24"/>
        </w:rPr>
        <w:fldChar w:fldCharType="separate"/>
      </w:r>
      <w:r w:rsidR="00093088" w:rsidRPr="00093088">
        <w:rPr>
          <w:rFonts w:ascii="Times New Roman" w:hAnsi="Times New Roman"/>
          <w:noProof/>
          <w:sz w:val="24"/>
          <w:szCs w:val="24"/>
        </w:rPr>
        <w:t>27 de outubro de 2023</w:t>
      </w:r>
      <w:r w:rsidR="00397DA8" w:rsidRPr="00093088">
        <w:rPr>
          <w:rFonts w:ascii="Times New Roman" w:hAnsi="Times New Roman"/>
          <w:sz w:val="24"/>
          <w:szCs w:val="24"/>
        </w:rPr>
        <w:fldChar w:fldCharType="end"/>
      </w:r>
      <w:r w:rsidR="0068475A" w:rsidRPr="00093088">
        <w:rPr>
          <w:rFonts w:ascii="Times New Roman" w:hAnsi="Times New Roman"/>
          <w:sz w:val="24"/>
          <w:szCs w:val="24"/>
        </w:rPr>
        <w:t>.</w:t>
      </w:r>
      <w:r w:rsidR="001E0D9D" w:rsidRPr="00093088">
        <w:rPr>
          <w:rFonts w:ascii="Times New Roman" w:hAnsi="Times New Roman"/>
          <w:noProof/>
          <w:sz w:val="24"/>
          <w:szCs w:val="24"/>
        </w:rPr>
        <w:t xml:space="preserve">         </w:t>
      </w:r>
    </w:p>
    <w:p w14:paraId="295485B4" w14:textId="44F1BE10" w:rsidR="00397DA8" w:rsidRPr="00093088" w:rsidRDefault="001E0D9D" w:rsidP="00933C4E">
      <w:pPr>
        <w:widowControl w:val="0"/>
        <w:autoSpaceDE w:val="0"/>
        <w:autoSpaceDN w:val="0"/>
        <w:adjustRightInd w:val="0"/>
        <w:spacing w:after="405" w:line="240" w:lineRule="auto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noProof/>
          <w:sz w:val="24"/>
          <w:szCs w:val="24"/>
        </w:rPr>
        <w:t xml:space="preserve">                    </w:t>
      </w:r>
    </w:p>
    <w:p w14:paraId="494CD422" w14:textId="34DFB91F" w:rsidR="00D64E62" w:rsidRPr="00093088" w:rsidRDefault="001E0D9D" w:rsidP="001E0D9D">
      <w:pPr>
        <w:widowControl w:val="0"/>
        <w:autoSpaceDE w:val="0"/>
        <w:autoSpaceDN w:val="0"/>
        <w:adjustRightInd w:val="0"/>
        <w:spacing w:after="405" w:line="240" w:lineRule="auto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09308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CDAD23" wp14:editId="0C8897C7">
            <wp:extent cx="2238375" cy="1208813"/>
            <wp:effectExtent l="0" t="0" r="0" b="0"/>
            <wp:docPr id="2838430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783" cy="125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AD92" w14:textId="11645330" w:rsidR="00397DA8" w:rsidRPr="00093088" w:rsidRDefault="00397DA8" w:rsidP="00397DA8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/>
          <w:b/>
          <w:color w:val="343434"/>
          <w:sz w:val="24"/>
          <w:szCs w:val="24"/>
        </w:rPr>
      </w:pPr>
      <w:r w:rsidRPr="00093088">
        <w:rPr>
          <w:rFonts w:ascii="Times New Roman" w:hAnsi="Times New Roman"/>
          <w:b/>
          <w:color w:val="343434"/>
          <w:sz w:val="24"/>
          <w:szCs w:val="24"/>
        </w:rPr>
        <w:t xml:space="preserve">    </w:t>
      </w:r>
      <w:r w:rsidR="00D168F5" w:rsidRPr="00093088">
        <w:rPr>
          <w:rFonts w:ascii="Times New Roman" w:hAnsi="Times New Roman"/>
          <w:b/>
          <w:color w:val="343434"/>
          <w:sz w:val="24"/>
          <w:szCs w:val="24"/>
        </w:rPr>
        <w:t>Danilo Cardoso da Silva</w:t>
      </w:r>
    </w:p>
    <w:p w14:paraId="419ED7EB" w14:textId="0D1D897E" w:rsidR="00F65980" w:rsidRPr="00093088" w:rsidRDefault="00D168F5" w:rsidP="00397DA8">
      <w:pPr>
        <w:widowControl w:val="0"/>
        <w:autoSpaceDE w:val="0"/>
        <w:autoSpaceDN w:val="0"/>
        <w:adjustRightInd w:val="0"/>
        <w:spacing w:after="0"/>
        <w:ind w:left="1440" w:firstLine="720"/>
        <w:jc w:val="both"/>
        <w:rPr>
          <w:rFonts w:ascii="Times New Roman" w:hAnsi="Times New Roman"/>
          <w:b/>
          <w:color w:val="343434"/>
          <w:sz w:val="24"/>
          <w:szCs w:val="24"/>
        </w:rPr>
      </w:pPr>
      <w:r w:rsidRPr="00093088">
        <w:rPr>
          <w:rFonts w:ascii="Times New Roman" w:hAnsi="Times New Roman"/>
          <w:b/>
          <w:color w:val="343434"/>
          <w:sz w:val="24"/>
          <w:szCs w:val="24"/>
        </w:rPr>
        <w:t>Leiloeiro</w:t>
      </w:r>
      <w:r w:rsidR="00A41308" w:rsidRPr="00093088">
        <w:rPr>
          <w:rFonts w:ascii="Times New Roman" w:hAnsi="Times New Roman"/>
          <w:b/>
          <w:color w:val="343434"/>
          <w:sz w:val="24"/>
          <w:szCs w:val="24"/>
        </w:rPr>
        <w:t xml:space="preserve"> O</w:t>
      </w:r>
      <w:r w:rsidRPr="00093088">
        <w:rPr>
          <w:rFonts w:ascii="Times New Roman" w:hAnsi="Times New Roman"/>
          <w:b/>
          <w:color w:val="343434"/>
          <w:sz w:val="24"/>
          <w:szCs w:val="24"/>
        </w:rPr>
        <w:t>ficial</w:t>
      </w:r>
      <w:r w:rsidR="00A41308" w:rsidRPr="00093088">
        <w:rPr>
          <w:rFonts w:ascii="Times New Roman" w:hAnsi="Times New Roman"/>
          <w:b/>
          <w:color w:val="343434"/>
          <w:sz w:val="24"/>
          <w:szCs w:val="24"/>
        </w:rPr>
        <w:t xml:space="preserve"> JUCESP 906</w:t>
      </w:r>
    </w:p>
    <w:p w14:paraId="0A642DF8" w14:textId="5019D72E" w:rsidR="00397DA8" w:rsidRPr="00093088" w:rsidRDefault="00397DA8" w:rsidP="00397DA8">
      <w:pPr>
        <w:widowControl w:val="0"/>
        <w:autoSpaceDE w:val="0"/>
        <w:autoSpaceDN w:val="0"/>
        <w:adjustRightInd w:val="0"/>
        <w:spacing w:after="0" w:line="600" w:lineRule="auto"/>
        <w:ind w:left="1440" w:firstLine="720"/>
        <w:jc w:val="both"/>
        <w:rPr>
          <w:rFonts w:ascii="Times New Roman" w:hAnsi="Times New Roman"/>
          <w:b/>
          <w:color w:val="343434"/>
          <w:sz w:val="24"/>
          <w:szCs w:val="24"/>
        </w:rPr>
      </w:pPr>
    </w:p>
    <w:p w14:paraId="0A60D1B0" w14:textId="3F58F579" w:rsidR="00120C47" w:rsidRPr="00093088" w:rsidRDefault="00120C47" w:rsidP="00397DA8">
      <w:pPr>
        <w:widowControl w:val="0"/>
        <w:autoSpaceDE w:val="0"/>
        <w:autoSpaceDN w:val="0"/>
        <w:adjustRightInd w:val="0"/>
        <w:spacing w:after="0" w:line="600" w:lineRule="auto"/>
        <w:ind w:left="1440" w:firstLine="720"/>
        <w:jc w:val="both"/>
        <w:rPr>
          <w:rFonts w:ascii="Times New Roman" w:hAnsi="Times New Roman"/>
          <w:b/>
          <w:color w:val="343434"/>
          <w:sz w:val="24"/>
          <w:szCs w:val="24"/>
        </w:rPr>
      </w:pPr>
    </w:p>
    <w:p w14:paraId="52CE070F" w14:textId="77777777" w:rsidR="00120C47" w:rsidRPr="00093088" w:rsidRDefault="00120C47" w:rsidP="00397DA8">
      <w:pPr>
        <w:widowControl w:val="0"/>
        <w:autoSpaceDE w:val="0"/>
        <w:autoSpaceDN w:val="0"/>
        <w:adjustRightInd w:val="0"/>
        <w:spacing w:after="0" w:line="600" w:lineRule="auto"/>
        <w:ind w:left="1440" w:firstLine="720"/>
        <w:jc w:val="both"/>
        <w:rPr>
          <w:rFonts w:ascii="Times New Roman" w:hAnsi="Times New Roman"/>
          <w:b/>
          <w:color w:val="343434"/>
          <w:sz w:val="24"/>
          <w:szCs w:val="24"/>
        </w:rPr>
      </w:pPr>
    </w:p>
    <w:p w14:paraId="659680EB" w14:textId="355B81DF" w:rsidR="00120C47" w:rsidRPr="00093088" w:rsidRDefault="008C1601" w:rsidP="00397DA8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Pr="00093088">
        <w:rPr>
          <w:rFonts w:ascii="Times New Roman" w:hAnsi="Times New Roman"/>
          <w:b/>
          <w:sz w:val="24"/>
          <w:szCs w:val="24"/>
        </w:rPr>
        <w:tab/>
      </w:r>
      <w:r w:rsidR="00F65980" w:rsidRPr="00093088">
        <w:rPr>
          <w:rFonts w:ascii="Times New Roman" w:hAnsi="Times New Roman"/>
          <w:b/>
          <w:sz w:val="24"/>
          <w:szCs w:val="24"/>
        </w:rPr>
        <w:t>D</w:t>
      </w:r>
      <w:r w:rsidR="00AD0369" w:rsidRPr="00093088">
        <w:rPr>
          <w:rFonts w:ascii="Times New Roman" w:hAnsi="Times New Roman"/>
          <w:b/>
          <w:sz w:val="24"/>
          <w:szCs w:val="24"/>
        </w:rPr>
        <w:t>R</w:t>
      </w:r>
      <w:r w:rsidR="00F65980" w:rsidRPr="00093088">
        <w:rPr>
          <w:rFonts w:ascii="Times New Roman" w:hAnsi="Times New Roman"/>
          <w:b/>
          <w:sz w:val="24"/>
          <w:szCs w:val="24"/>
        </w:rPr>
        <w:t>.</w:t>
      </w:r>
      <w:r w:rsidR="00120C47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120C47" w:rsidRPr="00093088">
        <w:rPr>
          <w:rFonts w:ascii="Times New Roman" w:hAnsi="Times New Roman"/>
          <w:b/>
          <w:bCs/>
          <w:sz w:val="24"/>
          <w:szCs w:val="24"/>
        </w:rPr>
        <w:t>CELSO LOURENÇO MORGADO</w:t>
      </w:r>
    </w:p>
    <w:p w14:paraId="69695C8F" w14:textId="3C6DC3DF" w:rsidR="00A41308" w:rsidRPr="00093088" w:rsidRDefault="00AD0369" w:rsidP="00120C47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397DA8" w:rsidRPr="00093088">
        <w:rPr>
          <w:rFonts w:ascii="Times New Roman" w:hAnsi="Times New Roman"/>
          <w:b/>
          <w:sz w:val="24"/>
          <w:szCs w:val="24"/>
        </w:rPr>
        <w:t>Ju</w:t>
      </w:r>
      <w:r w:rsidRPr="00093088">
        <w:rPr>
          <w:rFonts w:ascii="Times New Roman" w:hAnsi="Times New Roman"/>
          <w:b/>
          <w:sz w:val="24"/>
          <w:szCs w:val="24"/>
        </w:rPr>
        <w:t>iz</w:t>
      </w:r>
      <w:r w:rsidR="00C44883" w:rsidRPr="00093088">
        <w:rPr>
          <w:rFonts w:ascii="Times New Roman" w:hAnsi="Times New Roman"/>
          <w:b/>
          <w:sz w:val="24"/>
          <w:szCs w:val="24"/>
        </w:rPr>
        <w:t xml:space="preserve"> </w:t>
      </w:r>
      <w:r w:rsidR="0065498F" w:rsidRPr="00093088">
        <w:rPr>
          <w:rFonts w:ascii="Times New Roman" w:hAnsi="Times New Roman"/>
          <w:b/>
          <w:sz w:val="24"/>
          <w:szCs w:val="24"/>
        </w:rPr>
        <w:t xml:space="preserve">de </w:t>
      </w:r>
      <w:r w:rsidR="00462B5F" w:rsidRPr="00093088">
        <w:rPr>
          <w:rFonts w:ascii="Times New Roman" w:hAnsi="Times New Roman"/>
          <w:b/>
          <w:sz w:val="24"/>
          <w:szCs w:val="24"/>
        </w:rPr>
        <w:t>D</w:t>
      </w:r>
      <w:r w:rsidR="000C08BA" w:rsidRPr="00093088">
        <w:rPr>
          <w:rFonts w:ascii="Times New Roman" w:hAnsi="Times New Roman"/>
          <w:b/>
          <w:sz w:val="24"/>
          <w:szCs w:val="24"/>
        </w:rPr>
        <w:t>ireito</w:t>
      </w:r>
    </w:p>
    <w:p w14:paraId="67DAD614" w14:textId="77777777" w:rsidR="0048435C" w:rsidRPr="00093088" w:rsidRDefault="0048435C" w:rsidP="0048435C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ascii="Times New Roman" w:hAnsi="Times New Roman"/>
          <w:b/>
          <w:color w:val="343434"/>
          <w:sz w:val="24"/>
          <w:szCs w:val="24"/>
        </w:rPr>
      </w:pPr>
    </w:p>
    <w:sectPr w:rsidR="0048435C" w:rsidRPr="00093088" w:rsidSect="00120C47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A4E67" w14:textId="77777777" w:rsidR="00A317A9" w:rsidRDefault="00A317A9" w:rsidP="001E434B">
      <w:pPr>
        <w:spacing w:after="0" w:line="240" w:lineRule="auto"/>
      </w:pPr>
      <w:r>
        <w:separator/>
      </w:r>
    </w:p>
  </w:endnote>
  <w:endnote w:type="continuationSeparator" w:id="0">
    <w:p w14:paraId="140ECD9A" w14:textId="77777777" w:rsidR="00A317A9" w:rsidRDefault="00A317A9" w:rsidP="001E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AC3F" w14:textId="77777777"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2AE1" w14:textId="77777777" w:rsidR="003D501D" w:rsidRDefault="003D501D" w:rsidP="00B71A7B">
    <w:pPr>
      <w:pStyle w:val="Rodap"/>
      <w:spacing w:after="0" w:line="240" w:lineRule="auto"/>
      <w:jc w:val="center"/>
      <w:rPr>
        <w:b/>
      </w:rPr>
    </w:pPr>
  </w:p>
  <w:p w14:paraId="69C67077" w14:textId="77777777" w:rsidR="003D501D" w:rsidRDefault="003D501D" w:rsidP="00B71A7B">
    <w:pPr>
      <w:pStyle w:val="Rodap"/>
      <w:spacing w:after="0" w:line="240" w:lineRule="auto"/>
      <w:jc w:val="center"/>
      <w:rPr>
        <w:b/>
      </w:rPr>
    </w:pPr>
  </w:p>
  <w:p w14:paraId="34804CFD" w14:textId="1CA7BB3A" w:rsidR="00B71A7B" w:rsidRDefault="00B71A7B" w:rsidP="00B71A7B">
    <w:pPr>
      <w:pStyle w:val="Rodap"/>
      <w:spacing w:after="0" w:line="240" w:lineRule="auto"/>
      <w:jc w:val="center"/>
      <w:rPr>
        <w:b/>
      </w:rPr>
    </w:pPr>
    <w:r>
      <w:rPr>
        <w:b/>
      </w:rPr>
      <w:t>Rua Vigário João José Rodrigues, 694 – Centro – Jundiaí/SP</w:t>
    </w:r>
  </w:p>
  <w:p w14:paraId="391649B9" w14:textId="77777777" w:rsidR="00B71A7B" w:rsidRDefault="00B71A7B" w:rsidP="00B71A7B">
    <w:pPr>
      <w:pStyle w:val="Rodap"/>
      <w:spacing w:after="0" w:line="240" w:lineRule="auto"/>
      <w:jc w:val="center"/>
      <w:rPr>
        <w:b/>
      </w:rPr>
    </w:pPr>
    <w:r>
      <w:rPr>
        <w:b/>
      </w:rPr>
      <w:t>arenaleilão.com.br / contato@arenaleilao.com.br</w:t>
    </w:r>
  </w:p>
  <w:p w14:paraId="27170072" w14:textId="77777777" w:rsidR="00B71A7B" w:rsidRDefault="00B71A7B" w:rsidP="00B71A7B">
    <w:pPr>
      <w:pStyle w:val="Rodap"/>
      <w:spacing w:after="0" w:line="240" w:lineRule="auto"/>
      <w:jc w:val="center"/>
      <w:rPr>
        <w:b/>
        <w:lang w:val="en-US"/>
      </w:rPr>
    </w:pPr>
    <w:r>
      <w:rPr>
        <w:b/>
      </w:rPr>
      <w:t>CEP: 132001-001 - +55 (11) 4521-0951 – (11) 91021-7582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58B99" w14:textId="77777777" w:rsidR="00A317A9" w:rsidRDefault="00A317A9" w:rsidP="001E434B">
      <w:pPr>
        <w:spacing w:after="0" w:line="240" w:lineRule="auto"/>
      </w:pPr>
      <w:r>
        <w:separator/>
      </w:r>
    </w:p>
  </w:footnote>
  <w:footnote w:type="continuationSeparator" w:id="0">
    <w:p w14:paraId="38CE0E93" w14:textId="77777777" w:rsidR="00A317A9" w:rsidRDefault="00A317A9" w:rsidP="001E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2B98" w14:textId="77777777" w:rsidR="003D501D" w:rsidRDefault="003D501D" w:rsidP="001E434B">
    <w:pPr>
      <w:pStyle w:val="Cabealho"/>
      <w:jc w:val="center"/>
      <w:rPr>
        <w:b/>
      </w:rPr>
    </w:pPr>
  </w:p>
  <w:p w14:paraId="1CE3744D" w14:textId="77777777" w:rsidR="003D501D" w:rsidRDefault="003D501D" w:rsidP="001E434B">
    <w:pPr>
      <w:pStyle w:val="Cabealho"/>
      <w:jc w:val="center"/>
      <w:rPr>
        <w:b/>
      </w:rPr>
    </w:pPr>
  </w:p>
  <w:p w14:paraId="3464FCBE" w14:textId="77777777" w:rsidR="003D501D" w:rsidRDefault="003D501D" w:rsidP="001E434B">
    <w:pPr>
      <w:pStyle w:val="Cabealho"/>
      <w:jc w:val="center"/>
      <w:rPr>
        <w:b/>
      </w:rPr>
    </w:pPr>
  </w:p>
  <w:p w14:paraId="7D0FFBD1" w14:textId="5CF16964"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4556E5E1" wp14:editId="31BDD07A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2"/>
    <w:rsid w:val="00001783"/>
    <w:rsid w:val="00004AE4"/>
    <w:rsid w:val="0001077F"/>
    <w:rsid w:val="000127EC"/>
    <w:rsid w:val="00015F08"/>
    <w:rsid w:val="00016C25"/>
    <w:rsid w:val="00020646"/>
    <w:rsid w:val="000264C8"/>
    <w:rsid w:val="000270C2"/>
    <w:rsid w:val="000408F4"/>
    <w:rsid w:val="00045056"/>
    <w:rsid w:val="000466D3"/>
    <w:rsid w:val="000474B5"/>
    <w:rsid w:val="00060343"/>
    <w:rsid w:val="000619D1"/>
    <w:rsid w:val="000636FC"/>
    <w:rsid w:val="000641C2"/>
    <w:rsid w:val="00067622"/>
    <w:rsid w:val="00067C0F"/>
    <w:rsid w:val="00070FA5"/>
    <w:rsid w:val="0007268C"/>
    <w:rsid w:val="0007569F"/>
    <w:rsid w:val="0007602B"/>
    <w:rsid w:val="00080601"/>
    <w:rsid w:val="00085A35"/>
    <w:rsid w:val="00093088"/>
    <w:rsid w:val="00094A22"/>
    <w:rsid w:val="00096049"/>
    <w:rsid w:val="000A3B9E"/>
    <w:rsid w:val="000A5BF2"/>
    <w:rsid w:val="000A5D46"/>
    <w:rsid w:val="000A5D76"/>
    <w:rsid w:val="000B179D"/>
    <w:rsid w:val="000C08BA"/>
    <w:rsid w:val="000C3846"/>
    <w:rsid w:val="000C6057"/>
    <w:rsid w:val="000D0816"/>
    <w:rsid w:val="000D2291"/>
    <w:rsid w:val="000D25F3"/>
    <w:rsid w:val="000D2959"/>
    <w:rsid w:val="000E6A3D"/>
    <w:rsid w:val="000E770A"/>
    <w:rsid w:val="000F4592"/>
    <w:rsid w:val="000F6B65"/>
    <w:rsid w:val="000F6F6C"/>
    <w:rsid w:val="00104ADD"/>
    <w:rsid w:val="00105018"/>
    <w:rsid w:val="00106F59"/>
    <w:rsid w:val="00107D76"/>
    <w:rsid w:val="00116FA6"/>
    <w:rsid w:val="00120C47"/>
    <w:rsid w:val="0012660E"/>
    <w:rsid w:val="0013152B"/>
    <w:rsid w:val="00132DB3"/>
    <w:rsid w:val="00132F6C"/>
    <w:rsid w:val="00134299"/>
    <w:rsid w:val="00134383"/>
    <w:rsid w:val="00141B5E"/>
    <w:rsid w:val="0014287A"/>
    <w:rsid w:val="00156CF0"/>
    <w:rsid w:val="00160EE4"/>
    <w:rsid w:val="0016307F"/>
    <w:rsid w:val="00170AA6"/>
    <w:rsid w:val="001722AB"/>
    <w:rsid w:val="00177876"/>
    <w:rsid w:val="00187D57"/>
    <w:rsid w:val="00192A4D"/>
    <w:rsid w:val="00196FEE"/>
    <w:rsid w:val="00197C00"/>
    <w:rsid w:val="001A1DC4"/>
    <w:rsid w:val="001A53A3"/>
    <w:rsid w:val="001B0816"/>
    <w:rsid w:val="001B0AC9"/>
    <w:rsid w:val="001B1EE9"/>
    <w:rsid w:val="001B20EE"/>
    <w:rsid w:val="001B494F"/>
    <w:rsid w:val="001B577A"/>
    <w:rsid w:val="001B71AA"/>
    <w:rsid w:val="001B749B"/>
    <w:rsid w:val="001C063B"/>
    <w:rsid w:val="001D235E"/>
    <w:rsid w:val="001D51FA"/>
    <w:rsid w:val="001E0D9D"/>
    <w:rsid w:val="001E434B"/>
    <w:rsid w:val="001E4FA0"/>
    <w:rsid w:val="001E6C31"/>
    <w:rsid w:val="001F1125"/>
    <w:rsid w:val="001F5C01"/>
    <w:rsid w:val="001F600F"/>
    <w:rsid w:val="00201667"/>
    <w:rsid w:val="00203C8B"/>
    <w:rsid w:val="00204294"/>
    <w:rsid w:val="0020731D"/>
    <w:rsid w:val="00210544"/>
    <w:rsid w:val="00211044"/>
    <w:rsid w:val="0021123B"/>
    <w:rsid w:val="00211E8C"/>
    <w:rsid w:val="00214A89"/>
    <w:rsid w:val="00222710"/>
    <w:rsid w:val="0022647F"/>
    <w:rsid w:val="002279A1"/>
    <w:rsid w:val="002321EF"/>
    <w:rsid w:val="00232306"/>
    <w:rsid w:val="0023744A"/>
    <w:rsid w:val="002374F9"/>
    <w:rsid w:val="002448BF"/>
    <w:rsid w:val="00245FDB"/>
    <w:rsid w:val="00253FDB"/>
    <w:rsid w:val="002638D6"/>
    <w:rsid w:val="0026517A"/>
    <w:rsid w:val="00266B3E"/>
    <w:rsid w:val="00267D25"/>
    <w:rsid w:val="00275170"/>
    <w:rsid w:val="00281389"/>
    <w:rsid w:val="00283202"/>
    <w:rsid w:val="0028333C"/>
    <w:rsid w:val="00283D1C"/>
    <w:rsid w:val="00290EB4"/>
    <w:rsid w:val="00294DE2"/>
    <w:rsid w:val="00296097"/>
    <w:rsid w:val="002A3B2B"/>
    <w:rsid w:val="002B2021"/>
    <w:rsid w:val="002C0117"/>
    <w:rsid w:val="002C0A4F"/>
    <w:rsid w:val="002C0DAF"/>
    <w:rsid w:val="002C60C0"/>
    <w:rsid w:val="002C775D"/>
    <w:rsid w:val="002C7B74"/>
    <w:rsid w:val="002D1635"/>
    <w:rsid w:val="002E001E"/>
    <w:rsid w:val="002E158E"/>
    <w:rsid w:val="002E252D"/>
    <w:rsid w:val="002F10C3"/>
    <w:rsid w:val="002F7D8C"/>
    <w:rsid w:val="00302210"/>
    <w:rsid w:val="00305B15"/>
    <w:rsid w:val="00305C34"/>
    <w:rsid w:val="003147F6"/>
    <w:rsid w:val="00320B9D"/>
    <w:rsid w:val="00323A1E"/>
    <w:rsid w:val="00323AED"/>
    <w:rsid w:val="00326359"/>
    <w:rsid w:val="00326F88"/>
    <w:rsid w:val="0033216E"/>
    <w:rsid w:val="00334681"/>
    <w:rsid w:val="00340F8C"/>
    <w:rsid w:val="00353299"/>
    <w:rsid w:val="003551F1"/>
    <w:rsid w:val="00363594"/>
    <w:rsid w:val="003638FE"/>
    <w:rsid w:val="00366030"/>
    <w:rsid w:val="00372264"/>
    <w:rsid w:val="003725E8"/>
    <w:rsid w:val="0037595A"/>
    <w:rsid w:val="00377271"/>
    <w:rsid w:val="003826F8"/>
    <w:rsid w:val="003965F1"/>
    <w:rsid w:val="00397D22"/>
    <w:rsid w:val="00397DA8"/>
    <w:rsid w:val="003A0340"/>
    <w:rsid w:val="003B37FD"/>
    <w:rsid w:val="003C0079"/>
    <w:rsid w:val="003C58F8"/>
    <w:rsid w:val="003C6382"/>
    <w:rsid w:val="003D0190"/>
    <w:rsid w:val="003D33FD"/>
    <w:rsid w:val="003D501D"/>
    <w:rsid w:val="003D5AA0"/>
    <w:rsid w:val="003E19FD"/>
    <w:rsid w:val="003E5C5A"/>
    <w:rsid w:val="004128DF"/>
    <w:rsid w:val="004158B4"/>
    <w:rsid w:val="004276FA"/>
    <w:rsid w:val="00434743"/>
    <w:rsid w:val="004401E2"/>
    <w:rsid w:val="0044398A"/>
    <w:rsid w:val="00446C8C"/>
    <w:rsid w:val="00461EC5"/>
    <w:rsid w:val="00462B5F"/>
    <w:rsid w:val="00466A10"/>
    <w:rsid w:val="00467375"/>
    <w:rsid w:val="0047048C"/>
    <w:rsid w:val="00471E47"/>
    <w:rsid w:val="0047205D"/>
    <w:rsid w:val="00472AD5"/>
    <w:rsid w:val="0047777D"/>
    <w:rsid w:val="00484023"/>
    <w:rsid w:val="0048435C"/>
    <w:rsid w:val="00487A9F"/>
    <w:rsid w:val="004A744E"/>
    <w:rsid w:val="004B0778"/>
    <w:rsid w:val="004B7CF8"/>
    <w:rsid w:val="004B7DAD"/>
    <w:rsid w:val="004C026D"/>
    <w:rsid w:val="004C06C9"/>
    <w:rsid w:val="004C354B"/>
    <w:rsid w:val="004D3B4C"/>
    <w:rsid w:val="004D7805"/>
    <w:rsid w:val="004E02AB"/>
    <w:rsid w:val="004E66D6"/>
    <w:rsid w:val="004F3FC8"/>
    <w:rsid w:val="004F4D32"/>
    <w:rsid w:val="004F623A"/>
    <w:rsid w:val="00501E69"/>
    <w:rsid w:val="00503279"/>
    <w:rsid w:val="00507691"/>
    <w:rsid w:val="00507F31"/>
    <w:rsid w:val="00515E5B"/>
    <w:rsid w:val="00517B0B"/>
    <w:rsid w:val="005208D9"/>
    <w:rsid w:val="00523BCB"/>
    <w:rsid w:val="005251AC"/>
    <w:rsid w:val="00527745"/>
    <w:rsid w:val="005352C3"/>
    <w:rsid w:val="00550409"/>
    <w:rsid w:val="00551C04"/>
    <w:rsid w:val="0055242B"/>
    <w:rsid w:val="00555944"/>
    <w:rsid w:val="0056060F"/>
    <w:rsid w:val="00564435"/>
    <w:rsid w:val="0056685D"/>
    <w:rsid w:val="005669ED"/>
    <w:rsid w:val="00567E88"/>
    <w:rsid w:val="00582DBB"/>
    <w:rsid w:val="00583E08"/>
    <w:rsid w:val="005902C2"/>
    <w:rsid w:val="00591B30"/>
    <w:rsid w:val="00592ECE"/>
    <w:rsid w:val="0059317A"/>
    <w:rsid w:val="00596AC9"/>
    <w:rsid w:val="005971E7"/>
    <w:rsid w:val="005A061A"/>
    <w:rsid w:val="005A0717"/>
    <w:rsid w:val="005A24D3"/>
    <w:rsid w:val="005A2823"/>
    <w:rsid w:val="005A54FC"/>
    <w:rsid w:val="005B7DA6"/>
    <w:rsid w:val="005C2145"/>
    <w:rsid w:val="005C2351"/>
    <w:rsid w:val="005D15E9"/>
    <w:rsid w:val="005D268A"/>
    <w:rsid w:val="005D5545"/>
    <w:rsid w:val="005E0905"/>
    <w:rsid w:val="005E0B9F"/>
    <w:rsid w:val="005E1FE8"/>
    <w:rsid w:val="005E22A2"/>
    <w:rsid w:val="005E5349"/>
    <w:rsid w:val="005F09B8"/>
    <w:rsid w:val="005F52A0"/>
    <w:rsid w:val="005F681F"/>
    <w:rsid w:val="00601C0A"/>
    <w:rsid w:val="00607AEF"/>
    <w:rsid w:val="00615776"/>
    <w:rsid w:val="00615B68"/>
    <w:rsid w:val="0061726E"/>
    <w:rsid w:val="006258CF"/>
    <w:rsid w:val="00630F65"/>
    <w:rsid w:val="00634004"/>
    <w:rsid w:val="006373E3"/>
    <w:rsid w:val="00637FEB"/>
    <w:rsid w:val="006405B6"/>
    <w:rsid w:val="006433FC"/>
    <w:rsid w:val="0064346B"/>
    <w:rsid w:val="006470B5"/>
    <w:rsid w:val="006521F4"/>
    <w:rsid w:val="0065498F"/>
    <w:rsid w:val="0066268F"/>
    <w:rsid w:val="0066457F"/>
    <w:rsid w:val="00666DF7"/>
    <w:rsid w:val="006712B7"/>
    <w:rsid w:val="00671302"/>
    <w:rsid w:val="006726BF"/>
    <w:rsid w:val="00673C94"/>
    <w:rsid w:val="00680078"/>
    <w:rsid w:val="0068475A"/>
    <w:rsid w:val="00686BA3"/>
    <w:rsid w:val="00690842"/>
    <w:rsid w:val="006953C7"/>
    <w:rsid w:val="006A55EB"/>
    <w:rsid w:val="006B5D3E"/>
    <w:rsid w:val="006B7162"/>
    <w:rsid w:val="006C152B"/>
    <w:rsid w:val="006C3556"/>
    <w:rsid w:val="006C608E"/>
    <w:rsid w:val="006D4FEF"/>
    <w:rsid w:val="006D605C"/>
    <w:rsid w:val="006E02C9"/>
    <w:rsid w:val="006E4C97"/>
    <w:rsid w:val="006E52AB"/>
    <w:rsid w:val="006E6B8F"/>
    <w:rsid w:val="006F46C0"/>
    <w:rsid w:val="00700AB4"/>
    <w:rsid w:val="00701A26"/>
    <w:rsid w:val="00702497"/>
    <w:rsid w:val="00707950"/>
    <w:rsid w:val="00712B01"/>
    <w:rsid w:val="0071437B"/>
    <w:rsid w:val="00716BCC"/>
    <w:rsid w:val="00744133"/>
    <w:rsid w:val="00744275"/>
    <w:rsid w:val="00744CC1"/>
    <w:rsid w:val="0074733E"/>
    <w:rsid w:val="007476AA"/>
    <w:rsid w:val="0075209D"/>
    <w:rsid w:val="007535EB"/>
    <w:rsid w:val="00756668"/>
    <w:rsid w:val="0075784C"/>
    <w:rsid w:val="00763FEB"/>
    <w:rsid w:val="007767FA"/>
    <w:rsid w:val="00782A1C"/>
    <w:rsid w:val="00783D80"/>
    <w:rsid w:val="007853EB"/>
    <w:rsid w:val="00797517"/>
    <w:rsid w:val="007A091B"/>
    <w:rsid w:val="007A1972"/>
    <w:rsid w:val="007B0C8A"/>
    <w:rsid w:val="007B1965"/>
    <w:rsid w:val="007B6167"/>
    <w:rsid w:val="007D36F7"/>
    <w:rsid w:val="007D6E4F"/>
    <w:rsid w:val="007E08CB"/>
    <w:rsid w:val="007E4BE6"/>
    <w:rsid w:val="007E6BFC"/>
    <w:rsid w:val="007F539B"/>
    <w:rsid w:val="007F5992"/>
    <w:rsid w:val="007F6373"/>
    <w:rsid w:val="0080228F"/>
    <w:rsid w:val="008063F7"/>
    <w:rsid w:val="008068D5"/>
    <w:rsid w:val="0081073A"/>
    <w:rsid w:val="008128FD"/>
    <w:rsid w:val="008248EA"/>
    <w:rsid w:val="00824D28"/>
    <w:rsid w:val="008279AD"/>
    <w:rsid w:val="00834366"/>
    <w:rsid w:val="0083569A"/>
    <w:rsid w:val="00840F07"/>
    <w:rsid w:val="00843B32"/>
    <w:rsid w:val="008470BD"/>
    <w:rsid w:val="008525A5"/>
    <w:rsid w:val="0086431F"/>
    <w:rsid w:val="008656C2"/>
    <w:rsid w:val="00866B08"/>
    <w:rsid w:val="00874E49"/>
    <w:rsid w:val="00880423"/>
    <w:rsid w:val="00886E17"/>
    <w:rsid w:val="00892AFE"/>
    <w:rsid w:val="00892E75"/>
    <w:rsid w:val="00896788"/>
    <w:rsid w:val="00897888"/>
    <w:rsid w:val="008A0FA4"/>
    <w:rsid w:val="008A1BFC"/>
    <w:rsid w:val="008B2385"/>
    <w:rsid w:val="008B7CD5"/>
    <w:rsid w:val="008C1601"/>
    <w:rsid w:val="008C42F1"/>
    <w:rsid w:val="008C7613"/>
    <w:rsid w:val="008C7A66"/>
    <w:rsid w:val="008C7EE5"/>
    <w:rsid w:val="008D2A69"/>
    <w:rsid w:val="008D360F"/>
    <w:rsid w:val="008E5541"/>
    <w:rsid w:val="008F7BC4"/>
    <w:rsid w:val="00900D64"/>
    <w:rsid w:val="00905A13"/>
    <w:rsid w:val="009108F9"/>
    <w:rsid w:val="0091167F"/>
    <w:rsid w:val="00924751"/>
    <w:rsid w:val="00926957"/>
    <w:rsid w:val="00930E6C"/>
    <w:rsid w:val="00931F2A"/>
    <w:rsid w:val="00933C4E"/>
    <w:rsid w:val="00936998"/>
    <w:rsid w:val="00937DB3"/>
    <w:rsid w:val="00940745"/>
    <w:rsid w:val="0095282A"/>
    <w:rsid w:val="009621FE"/>
    <w:rsid w:val="009703A4"/>
    <w:rsid w:val="009726A5"/>
    <w:rsid w:val="0097321F"/>
    <w:rsid w:val="00973A12"/>
    <w:rsid w:val="00980314"/>
    <w:rsid w:val="00980997"/>
    <w:rsid w:val="009878F8"/>
    <w:rsid w:val="0099120F"/>
    <w:rsid w:val="00995101"/>
    <w:rsid w:val="009A35CE"/>
    <w:rsid w:val="009B1D71"/>
    <w:rsid w:val="009C1B8C"/>
    <w:rsid w:val="009C5517"/>
    <w:rsid w:val="009D17CA"/>
    <w:rsid w:val="009D25B8"/>
    <w:rsid w:val="009D66B2"/>
    <w:rsid w:val="009E16AD"/>
    <w:rsid w:val="009F4FA1"/>
    <w:rsid w:val="009F71F6"/>
    <w:rsid w:val="00A030E8"/>
    <w:rsid w:val="00A10332"/>
    <w:rsid w:val="00A14CA1"/>
    <w:rsid w:val="00A14D20"/>
    <w:rsid w:val="00A30E05"/>
    <w:rsid w:val="00A317A9"/>
    <w:rsid w:val="00A35D4E"/>
    <w:rsid w:val="00A36F21"/>
    <w:rsid w:val="00A41308"/>
    <w:rsid w:val="00A41A6E"/>
    <w:rsid w:val="00A4348D"/>
    <w:rsid w:val="00A43A8C"/>
    <w:rsid w:val="00A5714C"/>
    <w:rsid w:val="00A61A42"/>
    <w:rsid w:val="00A7765E"/>
    <w:rsid w:val="00A83061"/>
    <w:rsid w:val="00A90FDE"/>
    <w:rsid w:val="00A91A57"/>
    <w:rsid w:val="00AA2888"/>
    <w:rsid w:val="00AA3AA4"/>
    <w:rsid w:val="00AA5DD5"/>
    <w:rsid w:val="00AB348E"/>
    <w:rsid w:val="00AC1CAD"/>
    <w:rsid w:val="00AC3D5C"/>
    <w:rsid w:val="00AD0369"/>
    <w:rsid w:val="00AD0E6C"/>
    <w:rsid w:val="00AD1BFD"/>
    <w:rsid w:val="00AD2B36"/>
    <w:rsid w:val="00AD2F52"/>
    <w:rsid w:val="00AE4FA6"/>
    <w:rsid w:val="00AF013A"/>
    <w:rsid w:val="00AF19F3"/>
    <w:rsid w:val="00AF7C39"/>
    <w:rsid w:val="00B03AD8"/>
    <w:rsid w:val="00B058D5"/>
    <w:rsid w:val="00B12386"/>
    <w:rsid w:val="00B25331"/>
    <w:rsid w:val="00B25619"/>
    <w:rsid w:val="00B25E03"/>
    <w:rsid w:val="00B26FBE"/>
    <w:rsid w:val="00B302A4"/>
    <w:rsid w:val="00B31F7D"/>
    <w:rsid w:val="00B33E29"/>
    <w:rsid w:val="00B37F59"/>
    <w:rsid w:val="00B406E2"/>
    <w:rsid w:val="00B449C9"/>
    <w:rsid w:val="00B52386"/>
    <w:rsid w:val="00B6067D"/>
    <w:rsid w:val="00B60D9E"/>
    <w:rsid w:val="00B71A7B"/>
    <w:rsid w:val="00B72D23"/>
    <w:rsid w:val="00B74859"/>
    <w:rsid w:val="00B75B43"/>
    <w:rsid w:val="00B76067"/>
    <w:rsid w:val="00B7737A"/>
    <w:rsid w:val="00B8183D"/>
    <w:rsid w:val="00B94DBC"/>
    <w:rsid w:val="00BA5DBB"/>
    <w:rsid w:val="00BB6991"/>
    <w:rsid w:val="00BB7DC8"/>
    <w:rsid w:val="00BC644E"/>
    <w:rsid w:val="00BD36D1"/>
    <w:rsid w:val="00BD3820"/>
    <w:rsid w:val="00BD5D38"/>
    <w:rsid w:val="00BD63AE"/>
    <w:rsid w:val="00BE012A"/>
    <w:rsid w:val="00BE1CDE"/>
    <w:rsid w:val="00BE4074"/>
    <w:rsid w:val="00BF38F5"/>
    <w:rsid w:val="00C14148"/>
    <w:rsid w:val="00C208C5"/>
    <w:rsid w:val="00C25863"/>
    <w:rsid w:val="00C2629F"/>
    <w:rsid w:val="00C35D63"/>
    <w:rsid w:val="00C37DEE"/>
    <w:rsid w:val="00C41DD0"/>
    <w:rsid w:val="00C44883"/>
    <w:rsid w:val="00C47617"/>
    <w:rsid w:val="00C5483E"/>
    <w:rsid w:val="00C67411"/>
    <w:rsid w:val="00C709F1"/>
    <w:rsid w:val="00C770F0"/>
    <w:rsid w:val="00C825DF"/>
    <w:rsid w:val="00C82953"/>
    <w:rsid w:val="00C83274"/>
    <w:rsid w:val="00C905E9"/>
    <w:rsid w:val="00C944C2"/>
    <w:rsid w:val="00C945C3"/>
    <w:rsid w:val="00CA1A71"/>
    <w:rsid w:val="00CA6CEA"/>
    <w:rsid w:val="00CB0678"/>
    <w:rsid w:val="00CB388E"/>
    <w:rsid w:val="00CC760A"/>
    <w:rsid w:val="00CC7DCC"/>
    <w:rsid w:val="00CD3028"/>
    <w:rsid w:val="00CD6D24"/>
    <w:rsid w:val="00CE1BBB"/>
    <w:rsid w:val="00CE22C8"/>
    <w:rsid w:val="00CE319E"/>
    <w:rsid w:val="00CE4120"/>
    <w:rsid w:val="00CF03E9"/>
    <w:rsid w:val="00CF054A"/>
    <w:rsid w:val="00CF1CC6"/>
    <w:rsid w:val="00CF4B73"/>
    <w:rsid w:val="00CF5EE1"/>
    <w:rsid w:val="00D01ED4"/>
    <w:rsid w:val="00D06744"/>
    <w:rsid w:val="00D078BA"/>
    <w:rsid w:val="00D168F5"/>
    <w:rsid w:val="00D17D6B"/>
    <w:rsid w:val="00D2619D"/>
    <w:rsid w:val="00D30DB7"/>
    <w:rsid w:val="00D317CD"/>
    <w:rsid w:val="00D3543C"/>
    <w:rsid w:val="00D379E0"/>
    <w:rsid w:val="00D5037D"/>
    <w:rsid w:val="00D51475"/>
    <w:rsid w:val="00D54716"/>
    <w:rsid w:val="00D55F8B"/>
    <w:rsid w:val="00D5737B"/>
    <w:rsid w:val="00D579AA"/>
    <w:rsid w:val="00D62472"/>
    <w:rsid w:val="00D64768"/>
    <w:rsid w:val="00D64E62"/>
    <w:rsid w:val="00D65B8D"/>
    <w:rsid w:val="00D67AE4"/>
    <w:rsid w:val="00D67D96"/>
    <w:rsid w:val="00D76C55"/>
    <w:rsid w:val="00D81891"/>
    <w:rsid w:val="00D82393"/>
    <w:rsid w:val="00D83FDB"/>
    <w:rsid w:val="00D84C74"/>
    <w:rsid w:val="00D85F14"/>
    <w:rsid w:val="00D9041B"/>
    <w:rsid w:val="00D92D2C"/>
    <w:rsid w:val="00D96D32"/>
    <w:rsid w:val="00DA394B"/>
    <w:rsid w:val="00DB0D94"/>
    <w:rsid w:val="00DB5EBA"/>
    <w:rsid w:val="00DB661C"/>
    <w:rsid w:val="00DC1803"/>
    <w:rsid w:val="00DD1488"/>
    <w:rsid w:val="00DD7E4F"/>
    <w:rsid w:val="00DE589A"/>
    <w:rsid w:val="00DE6707"/>
    <w:rsid w:val="00DF29F8"/>
    <w:rsid w:val="00DF3A38"/>
    <w:rsid w:val="00DF7591"/>
    <w:rsid w:val="00E05903"/>
    <w:rsid w:val="00E1504F"/>
    <w:rsid w:val="00E17DB6"/>
    <w:rsid w:val="00E208D0"/>
    <w:rsid w:val="00E265C5"/>
    <w:rsid w:val="00E27BCA"/>
    <w:rsid w:val="00E30A49"/>
    <w:rsid w:val="00E37DC5"/>
    <w:rsid w:val="00E37EAF"/>
    <w:rsid w:val="00E4143A"/>
    <w:rsid w:val="00E414DD"/>
    <w:rsid w:val="00E47933"/>
    <w:rsid w:val="00E50203"/>
    <w:rsid w:val="00E51AC5"/>
    <w:rsid w:val="00E535D6"/>
    <w:rsid w:val="00E62ED5"/>
    <w:rsid w:val="00E656C5"/>
    <w:rsid w:val="00E7518B"/>
    <w:rsid w:val="00E7777D"/>
    <w:rsid w:val="00E80994"/>
    <w:rsid w:val="00E81EB1"/>
    <w:rsid w:val="00E867AC"/>
    <w:rsid w:val="00E9350B"/>
    <w:rsid w:val="00E96DA3"/>
    <w:rsid w:val="00EA49A9"/>
    <w:rsid w:val="00EB03DB"/>
    <w:rsid w:val="00EC1CBB"/>
    <w:rsid w:val="00EC20BC"/>
    <w:rsid w:val="00EC460B"/>
    <w:rsid w:val="00EC5017"/>
    <w:rsid w:val="00ED05B8"/>
    <w:rsid w:val="00ED184F"/>
    <w:rsid w:val="00ED6C52"/>
    <w:rsid w:val="00ED7EB8"/>
    <w:rsid w:val="00EE2502"/>
    <w:rsid w:val="00EE60C5"/>
    <w:rsid w:val="00EF4896"/>
    <w:rsid w:val="00F03946"/>
    <w:rsid w:val="00F03AEA"/>
    <w:rsid w:val="00F05EBE"/>
    <w:rsid w:val="00F06C13"/>
    <w:rsid w:val="00F13BAD"/>
    <w:rsid w:val="00F20F8B"/>
    <w:rsid w:val="00F22498"/>
    <w:rsid w:val="00F24EC7"/>
    <w:rsid w:val="00F257B0"/>
    <w:rsid w:val="00F264CD"/>
    <w:rsid w:val="00F274B7"/>
    <w:rsid w:val="00F30196"/>
    <w:rsid w:val="00F315EB"/>
    <w:rsid w:val="00F322E3"/>
    <w:rsid w:val="00F330E6"/>
    <w:rsid w:val="00F34365"/>
    <w:rsid w:val="00F42108"/>
    <w:rsid w:val="00F428DD"/>
    <w:rsid w:val="00F4703E"/>
    <w:rsid w:val="00F511C7"/>
    <w:rsid w:val="00F535CB"/>
    <w:rsid w:val="00F54ACA"/>
    <w:rsid w:val="00F568C2"/>
    <w:rsid w:val="00F626B1"/>
    <w:rsid w:val="00F64D50"/>
    <w:rsid w:val="00F65980"/>
    <w:rsid w:val="00F660E4"/>
    <w:rsid w:val="00F67189"/>
    <w:rsid w:val="00F67A1C"/>
    <w:rsid w:val="00F70EBA"/>
    <w:rsid w:val="00F74F28"/>
    <w:rsid w:val="00F8035E"/>
    <w:rsid w:val="00F83B74"/>
    <w:rsid w:val="00F86018"/>
    <w:rsid w:val="00F871D7"/>
    <w:rsid w:val="00F93934"/>
    <w:rsid w:val="00F93F56"/>
    <w:rsid w:val="00F947C8"/>
    <w:rsid w:val="00F97F6F"/>
    <w:rsid w:val="00FA12C2"/>
    <w:rsid w:val="00FA1E02"/>
    <w:rsid w:val="00FA3D3E"/>
    <w:rsid w:val="00FA450E"/>
    <w:rsid w:val="00FA79B1"/>
    <w:rsid w:val="00FB3670"/>
    <w:rsid w:val="00FC017A"/>
    <w:rsid w:val="00FC02AA"/>
    <w:rsid w:val="00FC03EC"/>
    <w:rsid w:val="00FC0BE0"/>
    <w:rsid w:val="00FC0F81"/>
    <w:rsid w:val="00FC766D"/>
    <w:rsid w:val="00FD42F7"/>
    <w:rsid w:val="00FD46E1"/>
    <w:rsid w:val="00FD5FF6"/>
    <w:rsid w:val="00FD608A"/>
    <w:rsid w:val="00FE4804"/>
    <w:rsid w:val="00FE5BDB"/>
    <w:rsid w:val="00FF019F"/>
    <w:rsid w:val="00FF226F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CC1BA"/>
  <w15:docId w15:val="{F1933DDA-D97F-4C74-9969-9330EB92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en-US" w:eastAsia="pt-BR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  <w:style w:type="character" w:customStyle="1" w:styleId="mensagemexibindo">
    <w:name w:val="mensagemexibindo"/>
    <w:basedOn w:val="Fontepargpadro"/>
    <w:rsid w:val="0017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renaleil&#227;o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A499-E859-49A1-AB30-3A6531E4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1867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11927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Graziela Grazie</dc:creator>
  <cp:keywords/>
  <dc:description/>
  <cp:lastModifiedBy>Telma Martho</cp:lastModifiedBy>
  <cp:revision>5</cp:revision>
  <cp:lastPrinted>2023-07-14T12:49:00Z</cp:lastPrinted>
  <dcterms:created xsi:type="dcterms:W3CDTF">2023-10-17T15:41:00Z</dcterms:created>
  <dcterms:modified xsi:type="dcterms:W3CDTF">2023-10-27T19:37:00Z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